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BC7D" w14:textId="77777777" w:rsidR="00683C7F" w:rsidRPr="00006AA5" w:rsidRDefault="00683C7F" w:rsidP="00683C7F">
      <w:pPr>
        <w:rPr>
          <w:rFonts w:ascii="Calibri" w:eastAsia="Times New Roman" w:hAnsi="Calibri" w:cs="Calibri"/>
          <w:color w:val="212121"/>
          <w:kern w:val="0"/>
          <w:lang w:eastAsia="en-GB"/>
          <w14:ligatures w14:val="none"/>
        </w:rPr>
      </w:pPr>
      <w:r w:rsidRPr="00006AA5">
        <w:rPr>
          <w:rFonts w:ascii="Calibri" w:eastAsia="Times New Roman" w:hAnsi="Calibri" w:cs="Calibri"/>
          <w:b/>
          <w:bCs/>
          <w:color w:val="0E101A"/>
          <w:kern w:val="0"/>
          <w:sz w:val="22"/>
          <w:szCs w:val="22"/>
          <w:lang w:eastAsia="en-GB"/>
          <w14:ligatures w14:val="none"/>
        </w:rPr>
        <w:t>Sabre Series 2 </w:t>
      </w:r>
    </w:p>
    <w:p w14:paraId="50A7A6D9" w14:textId="2BAED183" w:rsidR="00683C7F" w:rsidRDefault="00683C7F" w:rsidP="00683C7F">
      <w:pPr>
        <w:rPr>
          <w:rFonts w:ascii="Calibri" w:eastAsia="Times New Roman" w:hAnsi="Calibri" w:cs="Calibri"/>
          <w:b/>
          <w:bCs/>
          <w:color w:val="0E101A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E101A"/>
          <w:kern w:val="0"/>
          <w:sz w:val="22"/>
          <w:szCs w:val="22"/>
          <w:lang w:eastAsia="en-GB"/>
          <w14:ligatures w14:val="none"/>
        </w:rPr>
        <w:t>Short copy</w:t>
      </w:r>
    </w:p>
    <w:p w14:paraId="28DC3EA2" w14:textId="77777777" w:rsidR="00683C7F" w:rsidRDefault="00683C7F" w:rsidP="00683C7F">
      <w:pPr>
        <w:rPr>
          <w:rFonts w:ascii="Calibri" w:eastAsia="Times New Roman" w:hAnsi="Calibri" w:cs="Calibri"/>
          <w:b/>
          <w:bCs/>
          <w:color w:val="0E101A"/>
          <w:kern w:val="0"/>
          <w:sz w:val="22"/>
          <w:szCs w:val="22"/>
          <w:lang w:eastAsia="en-GB"/>
          <w14:ligatures w14:val="none"/>
        </w:rPr>
      </w:pPr>
    </w:p>
    <w:p w14:paraId="3CE3D6A6" w14:textId="77777777" w:rsidR="00683C7F" w:rsidRPr="00006AA5" w:rsidRDefault="00683C7F" w:rsidP="00683C7F">
      <w:pPr>
        <w:rPr>
          <w:rFonts w:ascii="Calibri" w:eastAsia="Times New Roman" w:hAnsi="Calibri" w:cs="Calibri"/>
          <w:color w:val="212121"/>
          <w:kern w:val="0"/>
          <w:lang w:eastAsia="en-GB"/>
          <w14:ligatures w14:val="none"/>
        </w:rPr>
      </w:pPr>
      <w:r w:rsidRPr="00006AA5">
        <w:rPr>
          <w:rFonts w:ascii="Calibri" w:eastAsia="Times New Roman" w:hAnsi="Calibri" w:cs="Calibri"/>
          <w:b/>
          <w:bCs/>
          <w:color w:val="0E101A"/>
          <w:kern w:val="0"/>
          <w:sz w:val="22"/>
          <w:szCs w:val="22"/>
          <w:lang w:eastAsia="en-GB"/>
          <w14:ligatures w14:val="none"/>
        </w:rPr>
        <w:t>The versatile cutter </w:t>
      </w:r>
    </w:p>
    <w:p w14:paraId="0BAE6591" w14:textId="77777777" w:rsidR="00683C7F" w:rsidRPr="00006AA5" w:rsidRDefault="00683C7F" w:rsidP="00683C7F">
      <w:pPr>
        <w:rPr>
          <w:rFonts w:ascii="Calibri" w:eastAsia="Times New Roman" w:hAnsi="Calibri" w:cs="Calibri"/>
          <w:color w:val="212121"/>
          <w:kern w:val="0"/>
          <w:lang w:eastAsia="en-GB"/>
          <w14:ligatures w14:val="none"/>
        </w:rPr>
      </w:pPr>
      <w:proofErr w:type="spellStart"/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Keencut’s</w:t>
      </w:r>
      <w:proofErr w:type="spellEnd"/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 xml:space="preserve"> Sabre Series 2 is an out of the box ready to use solution for </w:t>
      </w:r>
      <w:proofErr w:type="gramStart"/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medium-volume</w:t>
      </w:r>
      <w:proofErr w:type="gramEnd"/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 xml:space="preserve"> cutting. It’s perfect for the print shop, workshop, studio, architects’ practice, or educational institutions. The Sabre combines </w:t>
      </w:r>
      <w:proofErr w:type="spellStart"/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Keencut</w:t>
      </w:r>
      <w:proofErr w:type="spellEnd"/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 xml:space="preserve"> safety </w:t>
      </w:r>
      <w:r w:rsidRPr="00006AA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with versatile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general-purpose</w:t>
      </w:r>
      <w:r w:rsidRPr="00006AA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cutting; </w:t>
      </w:r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 xml:space="preserve">it does not need to be fixed to a dedicated bench, and </w:t>
      </w:r>
      <w:r w:rsidRPr="00006AA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there is no set</w:t>
      </w:r>
      <w:r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>-</w:t>
      </w:r>
      <w:r w:rsidRPr="00006AA5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up. </w:t>
      </w:r>
    </w:p>
    <w:p w14:paraId="3C7B1530" w14:textId="77777777" w:rsidR="00683C7F" w:rsidRPr="00006AA5" w:rsidRDefault="00683C7F" w:rsidP="00683C7F">
      <w:pPr>
        <w:rPr>
          <w:rFonts w:ascii="Calibri" w:eastAsia="Times New Roman" w:hAnsi="Calibri" w:cs="Calibri"/>
          <w:color w:val="212121"/>
          <w:kern w:val="0"/>
          <w:lang w:eastAsia="en-GB"/>
          <w14:ligatures w14:val="none"/>
        </w:rPr>
      </w:pPr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 </w:t>
      </w:r>
    </w:p>
    <w:p w14:paraId="58E89E0A" w14:textId="77777777" w:rsidR="00683C7F" w:rsidRPr="00006AA5" w:rsidRDefault="00683C7F" w:rsidP="00683C7F">
      <w:pPr>
        <w:rPr>
          <w:rFonts w:ascii="Calibri" w:eastAsia="Times New Roman" w:hAnsi="Calibri" w:cs="Calibri"/>
          <w:color w:val="212121"/>
          <w:kern w:val="0"/>
          <w:lang w:eastAsia="en-GB"/>
          <w14:ligatures w14:val="none"/>
        </w:rPr>
      </w:pPr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The Sabre provides a straight square cut of materials from 13mm (1/2″) thick foamboard to delicate tissue paper. Floating, self-adjusting hinges automatically adapt for stable lay-flat cutting and offer the opportunity to cut wider sheet materials.</w:t>
      </w:r>
    </w:p>
    <w:p w14:paraId="6F03CA09" w14:textId="77777777" w:rsidR="00683C7F" w:rsidRPr="00006AA5" w:rsidRDefault="00683C7F" w:rsidP="00683C7F">
      <w:pPr>
        <w:rPr>
          <w:rFonts w:ascii="Calibri" w:eastAsia="Times New Roman" w:hAnsi="Calibri" w:cs="Calibri"/>
          <w:color w:val="212121"/>
          <w:kern w:val="0"/>
          <w:lang w:eastAsia="en-GB"/>
          <w14:ligatures w14:val="none"/>
        </w:rPr>
      </w:pPr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 </w:t>
      </w:r>
    </w:p>
    <w:p w14:paraId="7F6AA464" w14:textId="77777777" w:rsidR="00683C7F" w:rsidRPr="00006AA5" w:rsidRDefault="00683C7F" w:rsidP="00683C7F">
      <w:pPr>
        <w:rPr>
          <w:rFonts w:ascii="Calibri" w:eastAsia="Times New Roman" w:hAnsi="Calibri" w:cs="Calibri"/>
          <w:color w:val="212121"/>
          <w:kern w:val="0"/>
          <w:lang w:eastAsia="en-GB"/>
          <w14:ligatures w14:val="none"/>
        </w:rPr>
      </w:pPr>
      <w:r w:rsidRPr="00006AA5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Space-saving and fully mobile, the Sabre can be mounted on an optional stand and fitted with a waste catcher and roll feed. The safety features make it ideally suited for use by inexperienced operators in any environment.</w:t>
      </w:r>
    </w:p>
    <w:p w14:paraId="1C5D0DD9" w14:textId="77777777" w:rsidR="00A11A45" w:rsidRDefault="00A11A45"/>
    <w:p w14:paraId="12ED7AE0" w14:textId="77777777" w:rsidR="00683C7F" w:rsidRDefault="00683C7F"/>
    <w:p w14:paraId="0ED24F01" w14:textId="7251DC15" w:rsidR="00531837" w:rsidRDefault="00531837">
      <w:pPr>
        <w:rPr>
          <w:b/>
          <w:bCs/>
        </w:rPr>
      </w:pPr>
      <w:r w:rsidRPr="00531837">
        <w:rPr>
          <w:b/>
          <w:bCs/>
        </w:rPr>
        <w:t>Key bullet points</w:t>
      </w:r>
    </w:p>
    <w:p w14:paraId="75896167" w14:textId="77777777" w:rsidR="00531837" w:rsidRDefault="00531837">
      <w:pPr>
        <w:rPr>
          <w:b/>
          <w:bCs/>
        </w:rPr>
      </w:pPr>
    </w:p>
    <w:p w14:paraId="5FFC2418" w14:textId="77777777" w:rsidR="00531837" w:rsidRPr="00531837" w:rsidRDefault="00531837" w:rsidP="00531837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Cuts materials up to 13mm (1/2″) thick and 3m (120″) wide </w:t>
      </w:r>
    </w:p>
    <w:p w14:paraId="57BA779F" w14:textId="661901C8" w:rsidR="00531837" w:rsidRPr="00531837" w:rsidRDefault="00531837" w:rsidP="00531837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Single tool head with three holders for different blades </w:t>
      </w:r>
    </w:p>
    <w:p w14:paraId="670189ED" w14:textId="77777777" w:rsidR="00531837" w:rsidRPr="00531837" w:rsidRDefault="00531837" w:rsidP="00531837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 xml:space="preserve">Guaranteed 1.0mm (0.04″) </w:t>
      </w:r>
      <w:proofErr w:type="gramStart"/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accuracy</w:t>
      </w:r>
      <w:proofErr w:type="gramEnd"/>
    </w:p>
    <w:p w14:paraId="347DBE32" w14:textId="20FD869A" w:rsidR="00E30A13" w:rsidRPr="00E30A13" w:rsidRDefault="00531837" w:rsidP="00E30A13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Space saving and fully mobile </w:t>
      </w:r>
    </w:p>
    <w:p w14:paraId="2CD9444A" w14:textId="686637F6" w:rsidR="00E30A13" w:rsidRPr="00531837" w:rsidRDefault="00E30A13" w:rsidP="00E30A13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Cold cuts textiles</w:t>
      </w:r>
    </w:p>
    <w:p w14:paraId="1D645338" w14:textId="05535DA2" w:rsidR="00E30A13" w:rsidRPr="00E30A13" w:rsidRDefault="00E30A13" w:rsidP="00E30A13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Scores for snapping acrylics </w:t>
      </w:r>
    </w:p>
    <w:p w14:paraId="411547CD" w14:textId="5176E43B" w:rsidR="00531837" w:rsidRPr="00531837" w:rsidRDefault="00531837" w:rsidP="00531837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 xml:space="preserve">Ready out of the box </w:t>
      </w:r>
    </w:p>
    <w:p w14:paraId="015C8E0E" w14:textId="39217A71" w:rsidR="00531837" w:rsidRPr="00531837" w:rsidRDefault="00531837" w:rsidP="00531837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Automatic blade retraction </w:t>
      </w:r>
      <w:r w:rsidR="00E30A13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for user safety</w:t>
      </w:r>
    </w:p>
    <w:p w14:paraId="25D7C924" w14:textId="0D4D35E3" w:rsidR="00531837" w:rsidRPr="00531837" w:rsidRDefault="00531837" w:rsidP="00531837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 xml:space="preserve">Stand, waste catcher and roll feed </w:t>
      </w:r>
      <w:proofErr w:type="gramStart"/>
      <w:r w:rsidR="00E30A13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options</w:t>
      </w:r>
      <w:proofErr w:type="gramEnd"/>
    </w:p>
    <w:p w14:paraId="624C3D9F" w14:textId="77777777" w:rsidR="00531837" w:rsidRPr="00531837" w:rsidRDefault="00531837" w:rsidP="00531837">
      <w:pPr>
        <w:numPr>
          <w:ilvl w:val="0"/>
          <w:numId w:val="1"/>
        </w:numPr>
        <w:rPr>
          <w:rFonts w:ascii="Calibri" w:eastAsia="Times New Roman" w:hAnsi="Calibri" w:cs="Calibri"/>
          <w:color w:val="0E101A"/>
          <w:kern w:val="0"/>
          <w:lang w:eastAsia="en-GB"/>
          <w14:ligatures w14:val="none"/>
        </w:rPr>
      </w:pPr>
      <w:r w:rsidRPr="00531837">
        <w:rPr>
          <w:rFonts w:ascii="Calibri" w:eastAsia="Times New Roman" w:hAnsi="Calibri" w:cs="Calibri"/>
          <w:color w:val="0E101A"/>
          <w:kern w:val="0"/>
          <w:sz w:val="22"/>
          <w:szCs w:val="22"/>
          <w:lang w:eastAsia="en-GB"/>
          <w14:ligatures w14:val="none"/>
        </w:rPr>
        <w:t>5-year guarantee</w:t>
      </w:r>
    </w:p>
    <w:p w14:paraId="56BC1269" w14:textId="77777777" w:rsidR="00E30A13" w:rsidRDefault="00E30A13">
      <w:pPr>
        <w:rPr>
          <w:b/>
          <w:bCs/>
        </w:rPr>
      </w:pPr>
    </w:p>
    <w:p w14:paraId="14535076" w14:textId="77777777" w:rsidR="00E30A13" w:rsidRDefault="00E30A13">
      <w:pPr>
        <w:rPr>
          <w:b/>
          <w:bCs/>
        </w:rPr>
      </w:pPr>
    </w:p>
    <w:p w14:paraId="224887B1" w14:textId="77777777" w:rsidR="00E30A13" w:rsidRPr="00531837" w:rsidRDefault="00E30A13">
      <w:pPr>
        <w:rPr>
          <w:b/>
          <w:bCs/>
        </w:rPr>
      </w:pPr>
    </w:p>
    <w:sectPr w:rsidR="00E30A13" w:rsidRPr="00531837" w:rsidSect="000949C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11171"/>
    <w:multiLevelType w:val="multilevel"/>
    <w:tmpl w:val="B62C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61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7F"/>
    <w:rsid w:val="00001A64"/>
    <w:rsid w:val="00005772"/>
    <w:rsid w:val="000136FD"/>
    <w:rsid w:val="00014EB4"/>
    <w:rsid w:val="0001647D"/>
    <w:rsid w:val="00022FE9"/>
    <w:rsid w:val="000352D5"/>
    <w:rsid w:val="00035D5B"/>
    <w:rsid w:val="00047AF2"/>
    <w:rsid w:val="0005609D"/>
    <w:rsid w:val="000578A5"/>
    <w:rsid w:val="00075990"/>
    <w:rsid w:val="000949CD"/>
    <w:rsid w:val="00097096"/>
    <w:rsid w:val="000B24C8"/>
    <w:rsid w:val="000C1775"/>
    <w:rsid w:val="000E5F0B"/>
    <w:rsid w:val="001076EF"/>
    <w:rsid w:val="00131E22"/>
    <w:rsid w:val="00133A90"/>
    <w:rsid w:val="00135903"/>
    <w:rsid w:val="00137D7F"/>
    <w:rsid w:val="0015783F"/>
    <w:rsid w:val="00180192"/>
    <w:rsid w:val="00196FAD"/>
    <w:rsid w:val="001B13E0"/>
    <w:rsid w:val="001B5A53"/>
    <w:rsid w:val="001C46D2"/>
    <w:rsid w:val="001E14F7"/>
    <w:rsid w:val="001E64BB"/>
    <w:rsid w:val="001F0291"/>
    <w:rsid w:val="001F72C0"/>
    <w:rsid w:val="001F73C4"/>
    <w:rsid w:val="002153BD"/>
    <w:rsid w:val="00221A7C"/>
    <w:rsid w:val="00222F63"/>
    <w:rsid w:val="00223084"/>
    <w:rsid w:val="002407C3"/>
    <w:rsid w:val="00277C65"/>
    <w:rsid w:val="002A334A"/>
    <w:rsid w:val="002A35AC"/>
    <w:rsid w:val="002A7706"/>
    <w:rsid w:val="002B3EBC"/>
    <w:rsid w:val="002B4922"/>
    <w:rsid w:val="002C430D"/>
    <w:rsid w:val="002D4BF1"/>
    <w:rsid w:val="002E144A"/>
    <w:rsid w:val="002E5002"/>
    <w:rsid w:val="00332EF8"/>
    <w:rsid w:val="00346F4F"/>
    <w:rsid w:val="00350781"/>
    <w:rsid w:val="00354B3D"/>
    <w:rsid w:val="0036437D"/>
    <w:rsid w:val="00373396"/>
    <w:rsid w:val="00375DDA"/>
    <w:rsid w:val="0039337D"/>
    <w:rsid w:val="003C068D"/>
    <w:rsid w:val="003D0EE7"/>
    <w:rsid w:val="003D40AD"/>
    <w:rsid w:val="00400887"/>
    <w:rsid w:val="00404E9B"/>
    <w:rsid w:val="0041281D"/>
    <w:rsid w:val="0041731B"/>
    <w:rsid w:val="0044443E"/>
    <w:rsid w:val="004470D2"/>
    <w:rsid w:val="00450852"/>
    <w:rsid w:val="00450D26"/>
    <w:rsid w:val="004552A1"/>
    <w:rsid w:val="00455CB3"/>
    <w:rsid w:val="004636CF"/>
    <w:rsid w:val="00472416"/>
    <w:rsid w:val="00482752"/>
    <w:rsid w:val="00483CD7"/>
    <w:rsid w:val="00490730"/>
    <w:rsid w:val="004B42A1"/>
    <w:rsid w:val="004B6CDE"/>
    <w:rsid w:val="004D14C3"/>
    <w:rsid w:val="004E3161"/>
    <w:rsid w:val="004F0E3F"/>
    <w:rsid w:val="004F29BF"/>
    <w:rsid w:val="004F49DC"/>
    <w:rsid w:val="00503499"/>
    <w:rsid w:val="00531837"/>
    <w:rsid w:val="00554DD6"/>
    <w:rsid w:val="005571F3"/>
    <w:rsid w:val="00557FFB"/>
    <w:rsid w:val="00572418"/>
    <w:rsid w:val="00573AC5"/>
    <w:rsid w:val="005952E0"/>
    <w:rsid w:val="0059763E"/>
    <w:rsid w:val="005A0262"/>
    <w:rsid w:val="005A29F7"/>
    <w:rsid w:val="005B2A17"/>
    <w:rsid w:val="005B4520"/>
    <w:rsid w:val="005B5F00"/>
    <w:rsid w:val="005C23C5"/>
    <w:rsid w:val="005C2E09"/>
    <w:rsid w:val="005C76FE"/>
    <w:rsid w:val="005D1A0A"/>
    <w:rsid w:val="005F1CBA"/>
    <w:rsid w:val="006110E5"/>
    <w:rsid w:val="006157AA"/>
    <w:rsid w:val="00615AA0"/>
    <w:rsid w:val="0063595F"/>
    <w:rsid w:val="006432E5"/>
    <w:rsid w:val="00643EAC"/>
    <w:rsid w:val="006503DD"/>
    <w:rsid w:val="0066181C"/>
    <w:rsid w:val="00661CEC"/>
    <w:rsid w:val="00664362"/>
    <w:rsid w:val="00683C7F"/>
    <w:rsid w:val="00685966"/>
    <w:rsid w:val="00687658"/>
    <w:rsid w:val="0069407F"/>
    <w:rsid w:val="006A2119"/>
    <w:rsid w:val="006B13BE"/>
    <w:rsid w:val="006B6889"/>
    <w:rsid w:val="006C19E6"/>
    <w:rsid w:val="006C34BB"/>
    <w:rsid w:val="006D592E"/>
    <w:rsid w:val="00705946"/>
    <w:rsid w:val="00710BFB"/>
    <w:rsid w:val="007531EF"/>
    <w:rsid w:val="00763FBD"/>
    <w:rsid w:val="007803C2"/>
    <w:rsid w:val="00782876"/>
    <w:rsid w:val="00784BF4"/>
    <w:rsid w:val="007948D2"/>
    <w:rsid w:val="00797BF2"/>
    <w:rsid w:val="007E2669"/>
    <w:rsid w:val="007E49B7"/>
    <w:rsid w:val="007E5309"/>
    <w:rsid w:val="007E6709"/>
    <w:rsid w:val="007F2E14"/>
    <w:rsid w:val="007F7139"/>
    <w:rsid w:val="008052F6"/>
    <w:rsid w:val="008215E0"/>
    <w:rsid w:val="00825C5F"/>
    <w:rsid w:val="00832DCC"/>
    <w:rsid w:val="00842999"/>
    <w:rsid w:val="00890369"/>
    <w:rsid w:val="00894C56"/>
    <w:rsid w:val="008B2B48"/>
    <w:rsid w:val="008B3B7A"/>
    <w:rsid w:val="008C519F"/>
    <w:rsid w:val="008C7879"/>
    <w:rsid w:val="008F17E2"/>
    <w:rsid w:val="008F7012"/>
    <w:rsid w:val="00912FBE"/>
    <w:rsid w:val="00923828"/>
    <w:rsid w:val="00926A72"/>
    <w:rsid w:val="00936493"/>
    <w:rsid w:val="009448E3"/>
    <w:rsid w:val="00945BDA"/>
    <w:rsid w:val="0094628F"/>
    <w:rsid w:val="00965BB3"/>
    <w:rsid w:val="00965D60"/>
    <w:rsid w:val="00985C48"/>
    <w:rsid w:val="009A6875"/>
    <w:rsid w:val="009B2C3D"/>
    <w:rsid w:val="009C598B"/>
    <w:rsid w:val="009C63BF"/>
    <w:rsid w:val="009D5326"/>
    <w:rsid w:val="009F32D5"/>
    <w:rsid w:val="00A00CC5"/>
    <w:rsid w:val="00A03291"/>
    <w:rsid w:val="00A11A45"/>
    <w:rsid w:val="00A13B71"/>
    <w:rsid w:val="00A14306"/>
    <w:rsid w:val="00A16BB6"/>
    <w:rsid w:val="00A6086A"/>
    <w:rsid w:val="00A67928"/>
    <w:rsid w:val="00A903B6"/>
    <w:rsid w:val="00A97B8C"/>
    <w:rsid w:val="00AC22E3"/>
    <w:rsid w:val="00AE4187"/>
    <w:rsid w:val="00AF2818"/>
    <w:rsid w:val="00B10DEF"/>
    <w:rsid w:val="00B13D46"/>
    <w:rsid w:val="00B2217B"/>
    <w:rsid w:val="00B26CCB"/>
    <w:rsid w:val="00B37CDF"/>
    <w:rsid w:val="00B421D6"/>
    <w:rsid w:val="00B44C1C"/>
    <w:rsid w:val="00B45161"/>
    <w:rsid w:val="00B45728"/>
    <w:rsid w:val="00B53464"/>
    <w:rsid w:val="00B53F0C"/>
    <w:rsid w:val="00B5497E"/>
    <w:rsid w:val="00B55A05"/>
    <w:rsid w:val="00B55B4D"/>
    <w:rsid w:val="00B56FDD"/>
    <w:rsid w:val="00B8002D"/>
    <w:rsid w:val="00BB3AA8"/>
    <w:rsid w:val="00BB772B"/>
    <w:rsid w:val="00BC0AD9"/>
    <w:rsid w:val="00BC6B8F"/>
    <w:rsid w:val="00BD77F8"/>
    <w:rsid w:val="00BE02ED"/>
    <w:rsid w:val="00BE11A3"/>
    <w:rsid w:val="00C00353"/>
    <w:rsid w:val="00C04B6D"/>
    <w:rsid w:val="00C540C7"/>
    <w:rsid w:val="00C5510F"/>
    <w:rsid w:val="00C6318B"/>
    <w:rsid w:val="00C63B26"/>
    <w:rsid w:val="00C7682E"/>
    <w:rsid w:val="00C86BFE"/>
    <w:rsid w:val="00CC5297"/>
    <w:rsid w:val="00CD5D5D"/>
    <w:rsid w:val="00CE1925"/>
    <w:rsid w:val="00CF565B"/>
    <w:rsid w:val="00CF6B18"/>
    <w:rsid w:val="00D0126A"/>
    <w:rsid w:val="00D35595"/>
    <w:rsid w:val="00D606AE"/>
    <w:rsid w:val="00D865CD"/>
    <w:rsid w:val="00D86FA7"/>
    <w:rsid w:val="00D9428F"/>
    <w:rsid w:val="00DA2D4F"/>
    <w:rsid w:val="00DE1D7F"/>
    <w:rsid w:val="00DF0E1C"/>
    <w:rsid w:val="00DF4315"/>
    <w:rsid w:val="00E017FA"/>
    <w:rsid w:val="00E05860"/>
    <w:rsid w:val="00E23027"/>
    <w:rsid w:val="00E23D14"/>
    <w:rsid w:val="00E27745"/>
    <w:rsid w:val="00E30A13"/>
    <w:rsid w:val="00E31289"/>
    <w:rsid w:val="00E46995"/>
    <w:rsid w:val="00E63EA8"/>
    <w:rsid w:val="00E65B3A"/>
    <w:rsid w:val="00E66604"/>
    <w:rsid w:val="00E802A1"/>
    <w:rsid w:val="00E84BD6"/>
    <w:rsid w:val="00E9201F"/>
    <w:rsid w:val="00E953E8"/>
    <w:rsid w:val="00EB3398"/>
    <w:rsid w:val="00ED4D58"/>
    <w:rsid w:val="00ED766A"/>
    <w:rsid w:val="00ED7D09"/>
    <w:rsid w:val="00EF5E4A"/>
    <w:rsid w:val="00F00712"/>
    <w:rsid w:val="00F13558"/>
    <w:rsid w:val="00F36579"/>
    <w:rsid w:val="00F42630"/>
    <w:rsid w:val="00F67583"/>
    <w:rsid w:val="00F77977"/>
    <w:rsid w:val="00F92BB0"/>
    <w:rsid w:val="00F97407"/>
    <w:rsid w:val="00FB5536"/>
    <w:rsid w:val="00FC05BC"/>
    <w:rsid w:val="00FE0E77"/>
    <w:rsid w:val="00FE231A"/>
    <w:rsid w:val="00FE5244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DEEE7"/>
  <w14:defaultImageDpi w14:val="32767"/>
  <w15:chartTrackingRefBased/>
  <w15:docId w15:val="{8E272251-FE7E-0743-BB4E-63609FD3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83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Mulcahey</dc:creator>
  <cp:keywords/>
  <dc:description/>
  <cp:lastModifiedBy>Kate Mulcahey</cp:lastModifiedBy>
  <cp:revision>2</cp:revision>
  <dcterms:created xsi:type="dcterms:W3CDTF">2023-08-21T11:00:00Z</dcterms:created>
  <dcterms:modified xsi:type="dcterms:W3CDTF">2023-08-21T11:00:00Z</dcterms:modified>
</cp:coreProperties>
</file>