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07E1" w14:textId="34002E5C" w:rsidR="00222B19" w:rsidRDefault="00677A02" w:rsidP="00677A02">
      <w:pPr>
        <w:jc w:val="center"/>
        <w:rPr>
          <w:b/>
          <w:bCs/>
          <w:sz w:val="40"/>
          <w:szCs w:val="40"/>
        </w:rPr>
      </w:pPr>
      <w:r>
        <w:rPr>
          <w:b/>
          <w:bCs/>
          <w:noProof/>
          <w:sz w:val="36"/>
          <w:szCs w:val="36"/>
        </w:rPr>
        <w:drawing>
          <wp:inline distT="0" distB="0" distL="0" distR="0" wp14:anchorId="05FF5824" wp14:editId="3FB6328B">
            <wp:extent cx="2818435" cy="1287637"/>
            <wp:effectExtent l="0" t="0" r="1270" b="8255"/>
            <wp:docPr id="836879201" name="Picture 1" descr="A purpl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879201" name="Picture 1" descr="A purple rectangle with white text&#10;&#10;AI-generated content may be incorrect."/>
                    <pic:cNvPicPr>
                      <a:picLocks noChangeAspect="1" noChangeArrowheads="1"/>
                    </pic:cNvPicPr>
                  </pic:nvPicPr>
                  <pic:blipFill rotWithShape="1">
                    <a:blip r:embed="rId7">
                      <a:extLst>
                        <a:ext uri="{28A0092B-C50C-407E-A947-70E740481C1C}">
                          <a14:useLocalDpi xmlns:a14="http://schemas.microsoft.com/office/drawing/2010/main" val="0"/>
                        </a:ext>
                      </a:extLst>
                    </a:blip>
                    <a:srcRect t="22235" b="32079"/>
                    <a:stretch/>
                  </pic:blipFill>
                  <pic:spPr bwMode="auto">
                    <a:xfrm>
                      <a:off x="0" y="0"/>
                      <a:ext cx="2838788" cy="1296936"/>
                    </a:xfrm>
                    <a:prstGeom prst="rect">
                      <a:avLst/>
                    </a:prstGeom>
                    <a:noFill/>
                    <a:ln>
                      <a:noFill/>
                    </a:ln>
                    <a:extLst>
                      <a:ext uri="{53640926-AAD7-44D8-BBD7-CCE9431645EC}">
                        <a14:shadowObscured xmlns:a14="http://schemas.microsoft.com/office/drawing/2010/main"/>
                      </a:ext>
                    </a:extLst>
                  </pic:spPr>
                </pic:pic>
              </a:graphicData>
            </a:graphic>
          </wp:inline>
        </w:drawing>
      </w:r>
    </w:p>
    <w:p w14:paraId="2AD4433D" w14:textId="6BD7995C" w:rsidR="00677A02" w:rsidRPr="00677A02" w:rsidRDefault="00677A02" w:rsidP="00222B19">
      <w:pPr>
        <w:rPr>
          <w:b/>
          <w:bCs/>
          <w:color w:val="FF0000"/>
          <w:sz w:val="32"/>
          <w:szCs w:val="32"/>
        </w:rPr>
      </w:pPr>
    </w:p>
    <w:p w14:paraId="0D79E63C" w14:textId="7E6CB121" w:rsidR="00222B19" w:rsidRPr="0071673C" w:rsidRDefault="00222B19" w:rsidP="00222B19">
      <w:pPr>
        <w:rPr>
          <w:b/>
          <w:bCs/>
          <w:sz w:val="32"/>
          <w:szCs w:val="32"/>
        </w:rPr>
      </w:pPr>
      <w:r w:rsidRPr="0071673C">
        <w:rPr>
          <w:b/>
          <w:bCs/>
          <w:sz w:val="32"/>
          <w:szCs w:val="32"/>
        </w:rPr>
        <w:t xml:space="preserve">Smarter Print Finishing Starts Here!  Why  a </w:t>
      </w:r>
      <w:proofErr w:type="spellStart"/>
      <w:r w:rsidRPr="0071673C">
        <w:rPr>
          <w:b/>
          <w:bCs/>
          <w:sz w:val="32"/>
          <w:szCs w:val="32"/>
        </w:rPr>
        <w:t>Keencut</w:t>
      </w:r>
      <w:proofErr w:type="spellEnd"/>
      <w:r w:rsidRPr="0071673C">
        <w:rPr>
          <w:b/>
          <w:bCs/>
          <w:sz w:val="32"/>
          <w:szCs w:val="32"/>
        </w:rPr>
        <w:t xml:space="preserve"> Cutter Is the Ultimate Upgrade for Your Workshop</w:t>
      </w:r>
    </w:p>
    <w:p w14:paraId="57EEE7E9" w14:textId="0D0067AF" w:rsidR="00222B19" w:rsidRPr="00222B19" w:rsidRDefault="00222B19" w:rsidP="00222B19">
      <w:pPr>
        <w:rPr>
          <w:rFonts w:ascii="Calibri" w:hAnsi="Calibri" w:cs="Calibri"/>
          <w:sz w:val="22"/>
          <w:szCs w:val="22"/>
        </w:rPr>
      </w:pPr>
      <w:r w:rsidRPr="00222B19">
        <w:rPr>
          <w:rFonts w:ascii="Calibri" w:hAnsi="Calibri" w:cs="Calibri"/>
          <w:sz w:val="22"/>
          <w:szCs w:val="22"/>
        </w:rPr>
        <w:t>In the competitive world of signage and display graphics, print finishing is where precision, efficiency, and professionalism come together. Yet, many workshops still rely on outdated or manual cutting tools that slow down production, generate waste,</w:t>
      </w:r>
      <w:r>
        <w:rPr>
          <w:rFonts w:ascii="Calibri" w:hAnsi="Calibri" w:cs="Calibri"/>
          <w:sz w:val="22"/>
          <w:szCs w:val="22"/>
        </w:rPr>
        <w:t xml:space="preserve"> create a poor finish,</w:t>
      </w:r>
      <w:r w:rsidRPr="00222B19">
        <w:rPr>
          <w:rFonts w:ascii="Calibri" w:hAnsi="Calibri" w:cs="Calibri"/>
          <w:sz w:val="22"/>
          <w:szCs w:val="22"/>
        </w:rPr>
        <w:t xml:space="preserve"> and increase the risk of costly errors — or worse, injury.</w:t>
      </w:r>
    </w:p>
    <w:p w14:paraId="0343C870" w14:textId="77777777" w:rsidR="00222B19" w:rsidRPr="00222B19" w:rsidRDefault="00222B19" w:rsidP="00222B19">
      <w:pPr>
        <w:rPr>
          <w:rFonts w:ascii="Calibri" w:hAnsi="Calibri" w:cs="Calibri"/>
          <w:sz w:val="22"/>
          <w:szCs w:val="22"/>
        </w:rPr>
      </w:pPr>
      <w:r w:rsidRPr="00222B19">
        <w:rPr>
          <w:rFonts w:ascii="Calibri" w:hAnsi="Calibri" w:cs="Calibri"/>
          <w:sz w:val="22"/>
          <w:szCs w:val="22"/>
        </w:rPr>
        <w:t xml:space="preserve">If you’re ready to elevate your workshop’s capabilities, the </w:t>
      </w:r>
      <w:proofErr w:type="spellStart"/>
      <w:r w:rsidRPr="00222B19">
        <w:rPr>
          <w:rFonts w:ascii="Calibri" w:hAnsi="Calibri" w:cs="Calibri"/>
          <w:sz w:val="22"/>
          <w:szCs w:val="22"/>
        </w:rPr>
        <w:t>Keencut</w:t>
      </w:r>
      <w:proofErr w:type="spellEnd"/>
      <w:r w:rsidRPr="00222B19">
        <w:rPr>
          <w:rFonts w:ascii="Calibri" w:hAnsi="Calibri" w:cs="Calibri"/>
          <w:sz w:val="22"/>
          <w:szCs w:val="22"/>
        </w:rPr>
        <w:t xml:space="preserve"> </w:t>
      </w:r>
      <w:proofErr w:type="spellStart"/>
      <w:r w:rsidRPr="00222B19">
        <w:rPr>
          <w:rFonts w:ascii="Calibri" w:hAnsi="Calibri" w:cs="Calibri"/>
          <w:sz w:val="22"/>
          <w:szCs w:val="22"/>
        </w:rPr>
        <w:t>SteelTrak</w:t>
      </w:r>
      <w:proofErr w:type="spellEnd"/>
      <w:r w:rsidRPr="00222B19">
        <w:rPr>
          <w:rFonts w:ascii="Calibri" w:hAnsi="Calibri" w:cs="Calibri"/>
          <w:sz w:val="22"/>
          <w:szCs w:val="22"/>
        </w:rPr>
        <w:t xml:space="preserve"> might just be the smartest upgrade you can make.</w:t>
      </w:r>
    </w:p>
    <w:p w14:paraId="21ACE408" w14:textId="30D88B6F" w:rsidR="00D93449" w:rsidRDefault="00222B19" w:rsidP="00222B19">
      <w:pPr>
        <w:rPr>
          <w:rFonts w:ascii="Calibri" w:hAnsi="Calibri" w:cs="Calibri"/>
          <w:sz w:val="22"/>
          <w:szCs w:val="22"/>
        </w:rPr>
      </w:pPr>
      <w:r>
        <w:rPr>
          <w:rFonts w:ascii="Calibri" w:hAnsi="Calibri" w:cs="Calibri"/>
          <w:sz w:val="22"/>
          <w:szCs w:val="22"/>
        </w:rPr>
        <w:t xml:space="preserve">We asked our </w:t>
      </w:r>
      <w:r w:rsidRPr="00A93604">
        <w:rPr>
          <w:rFonts w:ascii="Calibri" w:hAnsi="Calibri" w:cs="Calibri"/>
          <w:sz w:val="22"/>
          <w:szCs w:val="22"/>
        </w:rPr>
        <w:t xml:space="preserve">expert </w:t>
      </w:r>
      <w:r w:rsidR="00D93449" w:rsidRPr="00A93604">
        <w:rPr>
          <w:rFonts w:ascii="Calibri" w:hAnsi="Calibri" w:cs="Calibri"/>
          <w:color w:val="FF0000"/>
          <w:sz w:val="22"/>
          <w:szCs w:val="22"/>
        </w:rPr>
        <w:t>(NAME)</w:t>
      </w:r>
      <w:r w:rsidRPr="00A93604">
        <w:rPr>
          <w:rFonts w:ascii="Calibri" w:hAnsi="Calibri" w:cs="Calibri"/>
          <w:color w:val="FF0000"/>
          <w:sz w:val="22"/>
          <w:szCs w:val="22"/>
        </w:rPr>
        <w:t xml:space="preserve"> </w:t>
      </w:r>
      <w:r>
        <w:rPr>
          <w:rFonts w:ascii="Calibri" w:hAnsi="Calibri" w:cs="Calibri"/>
          <w:sz w:val="22"/>
          <w:szCs w:val="22"/>
        </w:rPr>
        <w:t>to talk us through the benefits.</w:t>
      </w:r>
    </w:p>
    <w:p w14:paraId="41A77982" w14:textId="77777777" w:rsidR="00385196" w:rsidRPr="00385196" w:rsidRDefault="00385196" w:rsidP="00222B19">
      <w:pPr>
        <w:rPr>
          <w:rFonts w:ascii="Calibri" w:hAnsi="Calibri" w:cs="Calibri"/>
          <w:sz w:val="22"/>
          <w:szCs w:val="22"/>
        </w:rPr>
      </w:pPr>
    </w:p>
    <w:p w14:paraId="6BCD5399" w14:textId="20335F73" w:rsidR="00D93449" w:rsidRPr="00222B19" w:rsidRDefault="00222B19" w:rsidP="00222B19">
      <w:pPr>
        <w:rPr>
          <w:rFonts w:ascii="Calibri" w:hAnsi="Calibri" w:cs="Calibri"/>
          <w:b/>
          <w:bCs/>
          <w:sz w:val="22"/>
          <w:szCs w:val="22"/>
        </w:rPr>
      </w:pPr>
      <w:r w:rsidRPr="00222B19">
        <w:rPr>
          <w:rFonts w:ascii="Calibri" w:hAnsi="Calibri" w:cs="Calibri"/>
          <w:b/>
          <w:bCs/>
          <w:sz w:val="22"/>
          <w:szCs w:val="22"/>
        </w:rPr>
        <w:t>A Smarter Way to Cut Costs</w:t>
      </w:r>
      <w:r w:rsidR="00D93449" w:rsidRPr="00D93449">
        <w:rPr>
          <w:rFonts w:ascii="Calibri" w:hAnsi="Calibri" w:cs="Calibri"/>
          <w:noProof/>
          <w:sz w:val="22"/>
          <w:szCs w:val="22"/>
        </w:rPr>
        <mc:AlternateContent>
          <mc:Choice Requires="wps">
            <w:drawing>
              <wp:anchor distT="45720" distB="45720" distL="114300" distR="114300" simplePos="0" relativeHeight="251656704" behindDoc="0" locked="0" layoutInCell="1" allowOverlap="1" wp14:anchorId="3F39127C" wp14:editId="791AF6C2">
                <wp:simplePos x="0" y="0"/>
                <wp:positionH relativeFrom="column">
                  <wp:posOffset>0</wp:posOffset>
                </wp:positionH>
                <wp:positionV relativeFrom="paragraph">
                  <wp:posOffset>346710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7B248E2" w14:textId="5293C2A7" w:rsidR="00D93449" w:rsidRDefault="00D93449" w:rsidP="00D93449">
                            <w:r>
                              <w:rPr>
                                <w:noProof/>
                              </w:rPr>
                              <w:drawing>
                                <wp:inline distT="0" distB="0" distL="0" distR="0" wp14:anchorId="18DB0C94" wp14:editId="7C6F3D68">
                                  <wp:extent cx="2072005" cy="2072005"/>
                                  <wp:effectExtent l="0" t="0" r="4445" b="4445"/>
                                  <wp:docPr id="810797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2005" cy="2072005"/>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39127C" id="_x0000_t202" coordsize="21600,21600" o:spt="202" path="m,l,21600r21600,l21600,xe">
                <v:stroke joinstyle="miter"/>
                <v:path gradientshapeok="t" o:connecttype="rect"/>
              </v:shapetype>
              <v:shape id="Text Box 2" o:spid="_x0000_s1026" type="#_x0000_t202" style="position:absolute;margin-left:0;margin-top:27.3pt;width:185.9pt;height:110.6pt;z-index:25165670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" stroked="f">
                <v:textbox style="mso-fit-shape-to-text:t">
                  <w:txbxContent>
                    <w:p w14:paraId="77B248E2" w14:textId="5293C2A7" w:rsidR="00D93449" w:rsidRDefault="00D93449" w:rsidP="00D93449">
                      <w:r>
                        <w:rPr>
                          <w:noProof/>
                        </w:rPr>
                        <w:drawing>
                          <wp:inline distT="0" distB="0" distL="0" distR="0" wp14:anchorId="18DB0C94" wp14:editId="7C6F3D68">
                            <wp:extent cx="2072005" cy="2072005"/>
                            <wp:effectExtent l="0" t="0" r="4445" b="4445"/>
                            <wp:docPr id="810797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2005" cy="2072005"/>
                                    </a:xfrm>
                                    <a:prstGeom prst="rect">
                                      <a:avLst/>
                                    </a:prstGeom>
                                    <a:noFill/>
                                    <a:ln>
                                      <a:noFill/>
                                    </a:ln>
                                  </pic:spPr>
                                </pic:pic>
                              </a:graphicData>
                            </a:graphic>
                          </wp:inline>
                        </w:drawing>
                      </w:r>
                    </w:p>
                  </w:txbxContent>
                </v:textbox>
                <w10:wrap type="square"/>
              </v:shape>
            </w:pict>
          </mc:Fallback>
        </mc:AlternateContent>
      </w:r>
    </w:p>
    <w:p w14:paraId="0510F38D" w14:textId="5028A544" w:rsidR="00222B19" w:rsidRPr="00222B19" w:rsidRDefault="00222B19" w:rsidP="00222B19">
      <w:pPr>
        <w:rPr>
          <w:rFonts w:ascii="Calibri" w:hAnsi="Calibri" w:cs="Calibri"/>
          <w:sz w:val="22"/>
          <w:szCs w:val="22"/>
        </w:rPr>
      </w:pPr>
      <w:r w:rsidRPr="00222B19">
        <w:rPr>
          <w:rFonts w:ascii="Calibri" w:hAnsi="Calibri" w:cs="Calibri"/>
          <w:sz w:val="22"/>
          <w:szCs w:val="22"/>
        </w:rPr>
        <w:t xml:space="preserve">For many print professionals, material waste can quietly eat into profit margins. However, users of the </w:t>
      </w:r>
      <w:proofErr w:type="spellStart"/>
      <w:r w:rsidRPr="00222B19">
        <w:rPr>
          <w:rFonts w:ascii="Calibri" w:hAnsi="Calibri" w:cs="Calibri"/>
          <w:sz w:val="22"/>
          <w:szCs w:val="22"/>
        </w:rPr>
        <w:t>Keencut</w:t>
      </w:r>
      <w:proofErr w:type="spellEnd"/>
      <w:r w:rsidRPr="00222B19">
        <w:rPr>
          <w:rFonts w:ascii="Calibri" w:hAnsi="Calibri" w:cs="Calibri"/>
          <w:sz w:val="22"/>
          <w:szCs w:val="22"/>
        </w:rPr>
        <w:t xml:space="preserve"> </w:t>
      </w:r>
      <w:proofErr w:type="spellStart"/>
      <w:r w:rsidRPr="00222B19">
        <w:rPr>
          <w:rFonts w:ascii="Calibri" w:hAnsi="Calibri" w:cs="Calibri"/>
          <w:sz w:val="22"/>
          <w:szCs w:val="22"/>
        </w:rPr>
        <w:t>SteelTrak</w:t>
      </w:r>
      <w:proofErr w:type="spellEnd"/>
      <w:r w:rsidRPr="00222B19">
        <w:rPr>
          <w:rFonts w:ascii="Calibri" w:hAnsi="Calibri" w:cs="Calibri"/>
          <w:sz w:val="22"/>
          <w:szCs w:val="22"/>
        </w:rPr>
        <w:t xml:space="preserve"> report </w:t>
      </w:r>
      <w:r>
        <w:rPr>
          <w:rFonts w:ascii="Calibri" w:hAnsi="Calibri" w:cs="Calibri"/>
          <w:sz w:val="22"/>
          <w:szCs w:val="22"/>
        </w:rPr>
        <w:t>a</w:t>
      </w:r>
      <w:r w:rsidRPr="00222B19">
        <w:rPr>
          <w:rFonts w:ascii="Calibri" w:hAnsi="Calibri" w:cs="Calibri"/>
          <w:sz w:val="22"/>
          <w:szCs w:val="22"/>
        </w:rPr>
        <w:t xml:space="preserve"> remarkable</w:t>
      </w:r>
      <w:r>
        <w:rPr>
          <w:rFonts w:ascii="Calibri" w:hAnsi="Calibri" w:cs="Calibri"/>
          <w:sz w:val="22"/>
          <w:szCs w:val="22"/>
        </w:rPr>
        <w:t xml:space="preserve"> </w:t>
      </w:r>
      <w:r w:rsidRPr="00222B19">
        <w:rPr>
          <w:rFonts w:ascii="Calibri" w:hAnsi="Calibri" w:cs="Calibri"/>
          <w:b/>
          <w:bCs/>
          <w:sz w:val="22"/>
          <w:szCs w:val="22"/>
        </w:rPr>
        <w:t>30% reduction in waste</w:t>
      </w:r>
      <w:r w:rsidRPr="00222B19">
        <w:rPr>
          <w:rFonts w:ascii="Calibri" w:hAnsi="Calibri" w:cs="Calibri"/>
          <w:sz w:val="22"/>
          <w:szCs w:val="22"/>
        </w:rPr>
        <w:t>, according to recent customer surveys.</w:t>
      </w:r>
    </w:p>
    <w:p w14:paraId="765C151A" w14:textId="6D6026E0" w:rsidR="00222B19" w:rsidRPr="00222B19" w:rsidRDefault="00222B19" w:rsidP="00222B19">
      <w:pPr>
        <w:rPr>
          <w:rFonts w:ascii="Calibri" w:hAnsi="Calibri" w:cs="Calibri"/>
          <w:sz w:val="22"/>
          <w:szCs w:val="22"/>
        </w:rPr>
      </w:pPr>
      <w:r w:rsidRPr="00222B19">
        <w:rPr>
          <w:rFonts w:ascii="Calibri" w:hAnsi="Calibri" w:cs="Calibri"/>
          <w:sz w:val="22"/>
          <w:szCs w:val="22"/>
        </w:rPr>
        <w:t xml:space="preserve">How? </w:t>
      </w:r>
      <w:r>
        <w:rPr>
          <w:rFonts w:ascii="Calibri" w:hAnsi="Calibri" w:cs="Calibri"/>
          <w:sz w:val="22"/>
          <w:szCs w:val="22"/>
        </w:rPr>
        <w:t>You just need to do one cut with a</w:t>
      </w:r>
      <w:r w:rsidRPr="00222B19">
        <w:rPr>
          <w:rFonts w:ascii="Calibri" w:hAnsi="Calibri" w:cs="Calibri"/>
          <w:sz w:val="22"/>
          <w:szCs w:val="22"/>
        </w:rPr>
        <w:t xml:space="preserve"> </w:t>
      </w:r>
      <w:proofErr w:type="spellStart"/>
      <w:r w:rsidRPr="00222B19">
        <w:rPr>
          <w:rFonts w:ascii="Calibri" w:hAnsi="Calibri" w:cs="Calibri"/>
          <w:sz w:val="22"/>
          <w:szCs w:val="22"/>
        </w:rPr>
        <w:t>SteelTrak</w:t>
      </w:r>
      <w:proofErr w:type="spellEnd"/>
      <w:r>
        <w:rPr>
          <w:rFonts w:ascii="Calibri" w:hAnsi="Calibri" w:cs="Calibri"/>
          <w:sz w:val="22"/>
          <w:szCs w:val="22"/>
        </w:rPr>
        <w:t xml:space="preserve"> to see how easy it is to replicate fast, </w:t>
      </w:r>
      <w:r w:rsidRPr="00222B19">
        <w:rPr>
          <w:rFonts w:ascii="Calibri" w:hAnsi="Calibri" w:cs="Calibri"/>
          <w:sz w:val="22"/>
          <w:szCs w:val="22"/>
        </w:rPr>
        <w:t>precise, consistent cuts — which means fewer errors, less discarded material, and a more streamlined operation</w:t>
      </w:r>
      <w:r>
        <w:rPr>
          <w:rFonts w:ascii="Calibri" w:hAnsi="Calibri" w:cs="Calibri"/>
          <w:sz w:val="22"/>
          <w:szCs w:val="22"/>
        </w:rPr>
        <w:t>.</w:t>
      </w:r>
    </w:p>
    <w:p w14:paraId="45A27F14" w14:textId="16C7CE71" w:rsidR="00222B19" w:rsidRPr="00222B19" w:rsidRDefault="00222B19" w:rsidP="00222B19">
      <w:pPr>
        <w:rPr>
          <w:rFonts w:ascii="Calibri" w:hAnsi="Calibri" w:cs="Calibri"/>
          <w:sz w:val="22"/>
          <w:szCs w:val="22"/>
        </w:rPr>
      </w:pPr>
      <w:r w:rsidRPr="00222B19">
        <w:rPr>
          <w:rFonts w:ascii="Calibri" w:hAnsi="Calibri" w:cs="Calibri"/>
          <w:sz w:val="22"/>
          <w:szCs w:val="22"/>
        </w:rPr>
        <w:t xml:space="preserve">Whether you're working with Aluminium Composite Panels (ACP), foam boards, corrugated plastics, mountboard, or even performing V-grooves for sign trays, the </w:t>
      </w:r>
      <w:proofErr w:type="spellStart"/>
      <w:r w:rsidRPr="00222B19">
        <w:rPr>
          <w:rFonts w:ascii="Calibri" w:hAnsi="Calibri" w:cs="Calibri"/>
          <w:sz w:val="22"/>
          <w:szCs w:val="22"/>
        </w:rPr>
        <w:t>SteelTrak</w:t>
      </w:r>
      <w:proofErr w:type="spellEnd"/>
      <w:r w:rsidRPr="00222B19">
        <w:rPr>
          <w:rFonts w:ascii="Calibri" w:hAnsi="Calibri" w:cs="Calibri"/>
          <w:sz w:val="22"/>
          <w:szCs w:val="22"/>
        </w:rPr>
        <w:t xml:space="preserve"> handles it all. That versatility replaces the need for multiple machines, saving you valuable floor space and investment costs.</w:t>
      </w:r>
      <w:r>
        <w:rPr>
          <w:rFonts w:ascii="Calibri" w:hAnsi="Calibri" w:cs="Calibri"/>
          <w:sz w:val="22"/>
          <w:szCs w:val="22"/>
        </w:rPr>
        <w:t xml:space="preserve"> Adding the ability to quickly V-groove sign trays is a fantastic way to bring new products to your offering.</w:t>
      </w:r>
    </w:p>
    <w:p w14:paraId="66719F71" w14:textId="7DC3A97D" w:rsidR="00677A02" w:rsidRPr="00677A02" w:rsidRDefault="00222B19" w:rsidP="00222B19">
      <w:pPr>
        <w:rPr>
          <w:rFonts w:ascii="Calibri" w:hAnsi="Calibri" w:cs="Calibri"/>
          <w:sz w:val="22"/>
          <w:szCs w:val="22"/>
        </w:rPr>
      </w:pPr>
      <w:r>
        <w:rPr>
          <w:rFonts w:ascii="Calibri" w:hAnsi="Calibri" w:cs="Calibri"/>
          <w:sz w:val="22"/>
          <w:szCs w:val="22"/>
        </w:rPr>
        <w:t xml:space="preserve">I </w:t>
      </w:r>
      <w:r w:rsidR="00A93604">
        <w:rPr>
          <w:rFonts w:ascii="Calibri" w:hAnsi="Calibri" w:cs="Calibri"/>
          <w:sz w:val="22"/>
          <w:szCs w:val="22"/>
        </w:rPr>
        <w:t>am</w:t>
      </w:r>
      <w:r>
        <w:rPr>
          <w:rFonts w:ascii="Calibri" w:hAnsi="Calibri" w:cs="Calibri"/>
          <w:sz w:val="22"/>
          <w:szCs w:val="22"/>
        </w:rPr>
        <w:t xml:space="preserve"> always impressed by the </w:t>
      </w:r>
      <w:proofErr w:type="spellStart"/>
      <w:r w:rsidR="00A93604">
        <w:rPr>
          <w:rFonts w:ascii="Calibri" w:hAnsi="Calibri" w:cs="Calibri"/>
          <w:sz w:val="22"/>
          <w:szCs w:val="22"/>
        </w:rPr>
        <w:t>Keencut</w:t>
      </w:r>
      <w:proofErr w:type="spellEnd"/>
      <w:r w:rsidR="00A93604">
        <w:rPr>
          <w:rFonts w:ascii="Calibri" w:hAnsi="Calibri" w:cs="Calibri"/>
          <w:sz w:val="22"/>
          <w:szCs w:val="22"/>
        </w:rPr>
        <w:t xml:space="preserve"> b</w:t>
      </w:r>
      <w:r w:rsidRPr="00222B19">
        <w:rPr>
          <w:rFonts w:ascii="Calibri" w:hAnsi="Calibri" w:cs="Calibri"/>
          <w:sz w:val="22"/>
          <w:szCs w:val="22"/>
        </w:rPr>
        <w:t>ui</w:t>
      </w:r>
      <w:r>
        <w:rPr>
          <w:rFonts w:ascii="Calibri" w:hAnsi="Calibri" w:cs="Calibri"/>
          <w:sz w:val="22"/>
          <w:szCs w:val="22"/>
        </w:rPr>
        <w:t xml:space="preserve">ld quality. With such </w:t>
      </w:r>
      <w:r w:rsidRPr="00222B19">
        <w:rPr>
          <w:rFonts w:ascii="Calibri" w:hAnsi="Calibri" w:cs="Calibri"/>
          <w:sz w:val="22"/>
          <w:szCs w:val="22"/>
        </w:rPr>
        <w:t xml:space="preserve">high-grade components,  </w:t>
      </w:r>
      <w:r>
        <w:rPr>
          <w:rFonts w:ascii="Calibri" w:hAnsi="Calibri" w:cs="Calibri"/>
          <w:sz w:val="22"/>
          <w:szCs w:val="22"/>
        </w:rPr>
        <w:t xml:space="preserve">the </w:t>
      </w:r>
      <w:proofErr w:type="spellStart"/>
      <w:r>
        <w:rPr>
          <w:rFonts w:ascii="Calibri" w:hAnsi="Calibri" w:cs="Calibri"/>
          <w:sz w:val="22"/>
          <w:szCs w:val="22"/>
        </w:rPr>
        <w:t>SteelTrak</w:t>
      </w:r>
      <w:proofErr w:type="spellEnd"/>
      <w:r>
        <w:rPr>
          <w:rFonts w:ascii="Calibri" w:hAnsi="Calibri" w:cs="Calibri"/>
          <w:sz w:val="22"/>
          <w:szCs w:val="22"/>
        </w:rPr>
        <w:t xml:space="preserve">, like all </w:t>
      </w:r>
      <w:proofErr w:type="spellStart"/>
      <w:r>
        <w:rPr>
          <w:rFonts w:ascii="Calibri" w:hAnsi="Calibri" w:cs="Calibri"/>
          <w:sz w:val="22"/>
          <w:szCs w:val="22"/>
        </w:rPr>
        <w:t>Keencut</w:t>
      </w:r>
      <w:proofErr w:type="spellEnd"/>
      <w:r>
        <w:rPr>
          <w:rFonts w:ascii="Calibri" w:hAnsi="Calibri" w:cs="Calibri"/>
          <w:sz w:val="22"/>
          <w:szCs w:val="22"/>
        </w:rPr>
        <w:t xml:space="preserve"> products, </w:t>
      </w:r>
      <w:r w:rsidRPr="00222B19">
        <w:rPr>
          <w:rFonts w:ascii="Calibri" w:hAnsi="Calibri" w:cs="Calibri"/>
          <w:sz w:val="22"/>
          <w:szCs w:val="22"/>
        </w:rPr>
        <w:t>is designed for longevity. For busy production environments, that means fewer breakdowns, less downtime, and long-term savings that continue well after the initial investment.</w:t>
      </w:r>
    </w:p>
    <w:p w14:paraId="6316CB61" w14:textId="77777777" w:rsidR="00677A02" w:rsidRDefault="00677A02" w:rsidP="00222B19">
      <w:pPr>
        <w:rPr>
          <w:rFonts w:ascii="Calibri" w:hAnsi="Calibri" w:cs="Calibri"/>
          <w:b/>
          <w:bCs/>
          <w:sz w:val="22"/>
          <w:szCs w:val="22"/>
        </w:rPr>
      </w:pPr>
    </w:p>
    <w:p w14:paraId="22FA9597" w14:textId="4B75EF73" w:rsidR="00D93449" w:rsidRPr="00222B19" w:rsidRDefault="00222B19" w:rsidP="00222B19">
      <w:pPr>
        <w:rPr>
          <w:rFonts w:ascii="Calibri" w:hAnsi="Calibri" w:cs="Calibri"/>
          <w:b/>
          <w:bCs/>
          <w:sz w:val="22"/>
          <w:szCs w:val="22"/>
        </w:rPr>
      </w:pPr>
      <w:r w:rsidRPr="00222B19">
        <w:rPr>
          <w:rFonts w:ascii="Calibri" w:hAnsi="Calibri" w:cs="Calibri"/>
          <w:b/>
          <w:bCs/>
          <w:sz w:val="22"/>
          <w:szCs w:val="22"/>
        </w:rPr>
        <w:lastRenderedPageBreak/>
        <w:t>Faster Production Without Compromising Quality</w:t>
      </w:r>
      <w:r w:rsidR="00D93449" w:rsidRPr="00D93449">
        <w:rPr>
          <w:rFonts w:ascii="Calibri" w:hAnsi="Calibri" w:cs="Calibri"/>
          <w:noProof/>
          <w:sz w:val="22"/>
          <w:szCs w:val="22"/>
        </w:rPr>
        <mc:AlternateContent>
          <mc:Choice Requires="wps">
            <w:drawing>
              <wp:anchor distT="45720" distB="45720" distL="114300" distR="114300" simplePos="0" relativeHeight="251658752" behindDoc="0" locked="0" layoutInCell="1" allowOverlap="1" wp14:anchorId="031F02D4" wp14:editId="2C8B5F52">
                <wp:simplePos x="0" y="0"/>
                <wp:positionH relativeFrom="column">
                  <wp:posOffset>3420319</wp:posOffset>
                </wp:positionH>
                <wp:positionV relativeFrom="paragraph">
                  <wp:posOffset>57343</wp:posOffset>
                </wp:positionV>
                <wp:extent cx="2360930" cy="1404620"/>
                <wp:effectExtent l="0" t="0" r="0" b="0"/>
                <wp:wrapSquare wrapText="bothSides"/>
                <wp:docPr id="288562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24978C8" w14:textId="54FB8B99" w:rsidR="00D93449" w:rsidRDefault="0071673C" w:rsidP="00D93449">
                            <w:r>
                              <w:rPr>
                                <w:noProof/>
                              </w:rPr>
                              <w:drawing>
                                <wp:inline distT="0" distB="0" distL="0" distR="0" wp14:anchorId="521805FD" wp14:editId="60F2835C">
                                  <wp:extent cx="2056524" cy="2309150"/>
                                  <wp:effectExtent l="0" t="0" r="1270" b="0"/>
                                  <wp:docPr id="271940690" name="Picture 2" descr="A group of people working in a facto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40690" name="Picture 2" descr="A group of people working in a factory&#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b="15803"/>
                                          <a:stretch/>
                                        </pic:blipFill>
                                        <pic:spPr bwMode="auto">
                                          <a:xfrm>
                                            <a:off x="0" y="0"/>
                                            <a:ext cx="2078267" cy="233356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31F02D4" id="_x0000_s1027" type="#_x0000_t202" style="position:absolute;margin-left:269.3pt;margin-top:4.5pt;width:185.9pt;height:110.6pt;z-index:251658752;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" stroked="f">
                <v:textbox style="mso-fit-shape-to-text:t">
                  <w:txbxContent>
                    <w:p w14:paraId="024978C8" w14:textId="54FB8B99" w:rsidR="00D93449" w:rsidRDefault="0071673C" w:rsidP="00D93449">
                      <w:r>
                        <w:rPr>
                          <w:noProof/>
                        </w:rPr>
                        <w:drawing>
                          <wp:inline distT="0" distB="0" distL="0" distR="0" wp14:anchorId="521805FD" wp14:editId="60F2835C">
                            <wp:extent cx="2056524" cy="2309150"/>
                            <wp:effectExtent l="0" t="0" r="1270" b="0"/>
                            <wp:docPr id="271940690" name="Picture 2" descr="A group of people working in a facto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40690" name="Picture 2" descr="A group of people working in a factory&#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b="15803"/>
                                    <a:stretch/>
                                  </pic:blipFill>
                                  <pic:spPr bwMode="auto">
                                    <a:xfrm>
                                      <a:off x="0" y="0"/>
                                      <a:ext cx="2078267" cy="233356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7F14AE5B" w14:textId="113B2B1E" w:rsidR="00222B19" w:rsidRPr="00222B19" w:rsidRDefault="00222B19" w:rsidP="00222B19">
      <w:pPr>
        <w:rPr>
          <w:rFonts w:ascii="Calibri" w:hAnsi="Calibri" w:cs="Calibri"/>
          <w:sz w:val="22"/>
          <w:szCs w:val="22"/>
        </w:rPr>
      </w:pPr>
      <w:r w:rsidRPr="00222B19">
        <w:rPr>
          <w:rFonts w:ascii="Calibri" w:hAnsi="Calibri" w:cs="Calibri"/>
          <w:sz w:val="22"/>
          <w:szCs w:val="22"/>
        </w:rPr>
        <w:t xml:space="preserve">Ask any production manager what they need more of, and you’ll probably hear the same answer: </w:t>
      </w:r>
      <w:r w:rsidRPr="00A93604">
        <w:rPr>
          <w:rFonts w:ascii="Calibri" w:hAnsi="Calibri" w:cs="Calibri"/>
          <w:sz w:val="22"/>
          <w:szCs w:val="22"/>
        </w:rPr>
        <w:t>time</w:t>
      </w:r>
      <w:r w:rsidRPr="00222B19">
        <w:rPr>
          <w:rFonts w:ascii="Calibri" w:hAnsi="Calibri" w:cs="Calibri"/>
          <w:sz w:val="22"/>
          <w:szCs w:val="22"/>
        </w:rPr>
        <w:t xml:space="preserve">. </w:t>
      </w:r>
      <w:r w:rsidR="00677A02">
        <w:rPr>
          <w:rFonts w:ascii="Calibri" w:hAnsi="Calibri" w:cs="Calibri"/>
          <w:sz w:val="22"/>
          <w:szCs w:val="22"/>
        </w:rPr>
        <w:t xml:space="preserve">Here too the </w:t>
      </w:r>
      <w:proofErr w:type="spellStart"/>
      <w:r w:rsidRPr="00222B19">
        <w:rPr>
          <w:rFonts w:ascii="Calibri" w:hAnsi="Calibri" w:cs="Calibri"/>
          <w:sz w:val="22"/>
          <w:szCs w:val="22"/>
        </w:rPr>
        <w:t>SteelTrak</w:t>
      </w:r>
      <w:proofErr w:type="spellEnd"/>
      <w:r w:rsidRPr="00222B19">
        <w:rPr>
          <w:rFonts w:ascii="Calibri" w:hAnsi="Calibri" w:cs="Calibri"/>
          <w:sz w:val="22"/>
          <w:szCs w:val="22"/>
        </w:rPr>
        <w:t xml:space="preserve"> del</w:t>
      </w:r>
      <w:r w:rsidR="00677A02">
        <w:rPr>
          <w:rFonts w:ascii="Calibri" w:hAnsi="Calibri" w:cs="Calibri"/>
          <w:sz w:val="22"/>
          <w:szCs w:val="22"/>
        </w:rPr>
        <w:t>ivers.</w:t>
      </w:r>
    </w:p>
    <w:p w14:paraId="5771CDDF" w14:textId="32B30D87" w:rsidR="00222B19" w:rsidRPr="00222B19" w:rsidRDefault="00222B19" w:rsidP="00222B19">
      <w:pPr>
        <w:rPr>
          <w:rFonts w:ascii="Calibri" w:hAnsi="Calibri" w:cs="Calibri"/>
          <w:sz w:val="22"/>
          <w:szCs w:val="22"/>
        </w:rPr>
      </w:pPr>
      <w:r w:rsidRPr="00222B19">
        <w:rPr>
          <w:rFonts w:ascii="Calibri" w:hAnsi="Calibri" w:cs="Calibri"/>
          <w:sz w:val="22"/>
          <w:szCs w:val="22"/>
        </w:rPr>
        <w:t xml:space="preserve">In a recent survey, </w:t>
      </w:r>
      <w:proofErr w:type="spellStart"/>
      <w:r w:rsidRPr="00222B19">
        <w:rPr>
          <w:rFonts w:ascii="Calibri" w:hAnsi="Calibri" w:cs="Calibri"/>
          <w:sz w:val="22"/>
          <w:szCs w:val="22"/>
        </w:rPr>
        <w:t>Keencut</w:t>
      </w:r>
      <w:proofErr w:type="spellEnd"/>
      <w:r w:rsidRPr="00222B19">
        <w:rPr>
          <w:rFonts w:ascii="Calibri" w:hAnsi="Calibri" w:cs="Calibri"/>
          <w:sz w:val="22"/>
          <w:szCs w:val="22"/>
        </w:rPr>
        <w:t xml:space="preserve"> customers reported </w:t>
      </w:r>
      <w:r w:rsidRPr="00222B19">
        <w:rPr>
          <w:rFonts w:ascii="Calibri" w:hAnsi="Calibri" w:cs="Calibri"/>
          <w:b/>
          <w:bCs/>
          <w:sz w:val="22"/>
          <w:szCs w:val="22"/>
        </w:rPr>
        <w:t xml:space="preserve">up to 50% faster </w:t>
      </w:r>
      <w:r w:rsidR="00677A02">
        <w:rPr>
          <w:rFonts w:ascii="Calibri" w:hAnsi="Calibri" w:cs="Calibri"/>
          <w:b/>
          <w:bCs/>
          <w:sz w:val="22"/>
          <w:szCs w:val="22"/>
        </w:rPr>
        <w:t>cutting</w:t>
      </w:r>
      <w:r w:rsidRPr="00222B19">
        <w:rPr>
          <w:rFonts w:ascii="Calibri" w:hAnsi="Calibri" w:cs="Calibri"/>
          <w:b/>
          <w:bCs/>
          <w:sz w:val="22"/>
          <w:szCs w:val="22"/>
        </w:rPr>
        <w:t xml:space="preserve"> speed</w:t>
      </w:r>
      <w:r w:rsidRPr="00222B19">
        <w:rPr>
          <w:rFonts w:ascii="Calibri" w:hAnsi="Calibri" w:cs="Calibri"/>
          <w:sz w:val="22"/>
          <w:szCs w:val="22"/>
        </w:rPr>
        <w:t xml:space="preserve"> —</w:t>
      </w:r>
      <w:r w:rsidR="00677A02">
        <w:rPr>
          <w:rFonts w:ascii="Calibri" w:hAnsi="Calibri" w:cs="Calibri"/>
          <w:sz w:val="22"/>
          <w:szCs w:val="22"/>
        </w:rPr>
        <w:t>just imagine that impact on your workflow! It’s fast but it’s accurate – so speed and quality.</w:t>
      </w:r>
    </w:p>
    <w:p w14:paraId="4F471040" w14:textId="19765623" w:rsidR="0071673C" w:rsidRDefault="00222B19" w:rsidP="00222B19">
      <w:pPr>
        <w:rPr>
          <w:rFonts w:ascii="Calibri" w:hAnsi="Calibri" w:cs="Calibri"/>
          <w:sz w:val="22"/>
          <w:szCs w:val="22"/>
        </w:rPr>
      </w:pPr>
      <w:r w:rsidRPr="00222B19">
        <w:rPr>
          <w:rFonts w:ascii="Calibri" w:hAnsi="Calibri" w:cs="Calibri"/>
          <w:sz w:val="22"/>
          <w:szCs w:val="22"/>
        </w:rPr>
        <w:t xml:space="preserve">Thanks to fast setup, accurate alignment, and seamless cutting performance, operators can complete jobs quicker while still achieving a high-quality finish. Whether you're cutting through tough composite materials or replicating multiple identical panels, the </w:t>
      </w:r>
      <w:proofErr w:type="spellStart"/>
      <w:r w:rsidRPr="00222B19">
        <w:rPr>
          <w:rFonts w:ascii="Calibri" w:hAnsi="Calibri" w:cs="Calibri"/>
          <w:sz w:val="22"/>
          <w:szCs w:val="22"/>
        </w:rPr>
        <w:t>SteelTrak</w:t>
      </w:r>
      <w:proofErr w:type="spellEnd"/>
      <w:r w:rsidRPr="00222B19">
        <w:rPr>
          <w:rFonts w:ascii="Calibri" w:hAnsi="Calibri" w:cs="Calibri"/>
          <w:sz w:val="22"/>
          <w:szCs w:val="22"/>
        </w:rPr>
        <w:t xml:space="preserve"> makes the process smooth and efficient. That means more output, quicker turnaround times, and a clear path to greater profitability.</w:t>
      </w:r>
    </w:p>
    <w:p w14:paraId="202EB680" w14:textId="77777777" w:rsidR="00385196" w:rsidRPr="00385196" w:rsidRDefault="00385196" w:rsidP="00222B19">
      <w:pPr>
        <w:rPr>
          <w:rFonts w:ascii="Calibri" w:hAnsi="Calibri" w:cs="Calibri"/>
          <w:sz w:val="22"/>
          <w:szCs w:val="22"/>
        </w:rPr>
      </w:pPr>
    </w:p>
    <w:p w14:paraId="2C529CFB" w14:textId="27CBC4BB" w:rsidR="00222B19" w:rsidRPr="00222B19" w:rsidRDefault="00222B19" w:rsidP="00222B19">
      <w:pPr>
        <w:rPr>
          <w:rFonts w:ascii="Calibri" w:hAnsi="Calibri" w:cs="Calibri"/>
          <w:b/>
          <w:bCs/>
          <w:sz w:val="22"/>
          <w:szCs w:val="22"/>
        </w:rPr>
      </w:pPr>
      <w:r w:rsidRPr="00222B19">
        <w:rPr>
          <w:rFonts w:ascii="Calibri" w:hAnsi="Calibri" w:cs="Calibri"/>
          <w:b/>
          <w:bCs/>
          <w:sz w:val="22"/>
          <w:szCs w:val="22"/>
        </w:rPr>
        <w:t>Reducing Risk — and Protecting Your Team</w:t>
      </w:r>
    </w:p>
    <w:p w14:paraId="785D1396" w14:textId="57216670" w:rsidR="00222B19" w:rsidRPr="00222B19" w:rsidRDefault="0071673C" w:rsidP="00222B19">
      <w:pPr>
        <w:rPr>
          <w:rFonts w:ascii="Calibri" w:hAnsi="Calibri" w:cs="Calibri"/>
          <w:sz w:val="22"/>
          <w:szCs w:val="22"/>
        </w:rPr>
      </w:pPr>
      <w:r>
        <w:rPr>
          <w:noProof/>
        </w:rPr>
        <w:drawing>
          <wp:anchor distT="0" distB="0" distL="114300" distR="114300" simplePos="0" relativeHeight="251662336" behindDoc="1" locked="0" layoutInCell="1" allowOverlap="1" wp14:anchorId="5A095244" wp14:editId="64A02157">
            <wp:simplePos x="0" y="0"/>
            <wp:positionH relativeFrom="column">
              <wp:posOffset>0</wp:posOffset>
            </wp:positionH>
            <wp:positionV relativeFrom="paragraph">
              <wp:posOffset>-1246</wp:posOffset>
            </wp:positionV>
            <wp:extent cx="2035496" cy="1487347"/>
            <wp:effectExtent l="0" t="0" r="3175" b="0"/>
            <wp:wrapTight wrapText="bothSides">
              <wp:wrapPolygon edited="0">
                <wp:start x="0" y="0"/>
                <wp:lineTo x="0" y="21305"/>
                <wp:lineTo x="21432" y="21305"/>
                <wp:lineTo x="21432" y="0"/>
                <wp:lineTo x="0" y="0"/>
              </wp:wrapPolygon>
            </wp:wrapTight>
            <wp:docPr id="9031961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5496" cy="1487347"/>
                    </a:xfrm>
                    <a:prstGeom prst="rect">
                      <a:avLst/>
                    </a:prstGeom>
                    <a:noFill/>
                    <a:ln>
                      <a:noFill/>
                    </a:ln>
                  </pic:spPr>
                </pic:pic>
              </a:graphicData>
            </a:graphic>
          </wp:anchor>
        </w:drawing>
      </w:r>
      <w:r w:rsidR="00222B19" w:rsidRPr="00222B19">
        <w:rPr>
          <w:rFonts w:ascii="Calibri" w:hAnsi="Calibri" w:cs="Calibri"/>
          <w:sz w:val="22"/>
          <w:szCs w:val="22"/>
        </w:rPr>
        <w:t xml:space="preserve">Safety in the workshop is non-negotiable. </w:t>
      </w:r>
      <w:r w:rsidR="00A93604">
        <w:rPr>
          <w:rFonts w:ascii="Calibri" w:hAnsi="Calibri" w:cs="Calibri"/>
          <w:sz w:val="22"/>
          <w:szCs w:val="22"/>
        </w:rPr>
        <w:t xml:space="preserve"> Many workshops still opt for cutting with a knife by hand. </w:t>
      </w:r>
      <w:r w:rsidR="00222B19" w:rsidRPr="00222B19">
        <w:rPr>
          <w:rFonts w:ascii="Calibri" w:hAnsi="Calibri" w:cs="Calibri"/>
          <w:sz w:val="22"/>
          <w:szCs w:val="22"/>
        </w:rPr>
        <w:t xml:space="preserve">Unfortunately, traditional hand-cutting tools remain a leading source of injuries. Industry reports indicate that </w:t>
      </w:r>
      <w:r w:rsidR="00222B19" w:rsidRPr="00222B19">
        <w:rPr>
          <w:rFonts w:ascii="Calibri" w:hAnsi="Calibri" w:cs="Calibri"/>
          <w:b/>
          <w:bCs/>
          <w:sz w:val="22"/>
          <w:szCs w:val="22"/>
        </w:rPr>
        <w:t>up to 50% of hand-knife cut</w:t>
      </w:r>
      <w:r w:rsidR="00677A02">
        <w:rPr>
          <w:rFonts w:ascii="Calibri" w:hAnsi="Calibri" w:cs="Calibri"/>
          <w:b/>
          <w:bCs/>
          <w:sz w:val="22"/>
          <w:szCs w:val="22"/>
        </w:rPr>
        <w:t xml:space="preserve">ting </w:t>
      </w:r>
      <w:r w:rsidR="00222B19" w:rsidRPr="00222B19">
        <w:rPr>
          <w:rFonts w:ascii="Calibri" w:hAnsi="Calibri" w:cs="Calibri"/>
          <w:b/>
          <w:bCs/>
          <w:sz w:val="22"/>
          <w:szCs w:val="22"/>
        </w:rPr>
        <w:t>result</w:t>
      </w:r>
      <w:r w:rsidR="00677A02">
        <w:rPr>
          <w:rFonts w:ascii="Calibri" w:hAnsi="Calibri" w:cs="Calibri"/>
          <w:b/>
          <w:bCs/>
          <w:sz w:val="22"/>
          <w:szCs w:val="22"/>
        </w:rPr>
        <w:t>s</w:t>
      </w:r>
      <w:r w:rsidR="00222B19" w:rsidRPr="00222B19">
        <w:rPr>
          <w:rFonts w:ascii="Calibri" w:hAnsi="Calibri" w:cs="Calibri"/>
          <w:b/>
          <w:bCs/>
          <w:sz w:val="22"/>
          <w:szCs w:val="22"/>
        </w:rPr>
        <w:t xml:space="preserve"> in injury</w:t>
      </w:r>
      <w:r w:rsidR="00222B19" w:rsidRPr="00222B19">
        <w:rPr>
          <w:rFonts w:ascii="Calibri" w:hAnsi="Calibri" w:cs="Calibri"/>
          <w:sz w:val="22"/>
          <w:szCs w:val="22"/>
        </w:rPr>
        <w:t xml:space="preserve"> — a sobering statistic for any business owner.</w:t>
      </w:r>
    </w:p>
    <w:p w14:paraId="25C5497F" w14:textId="159D2669" w:rsidR="00222B19" w:rsidRPr="00222B19" w:rsidRDefault="00222B19" w:rsidP="00222B19">
      <w:pPr>
        <w:rPr>
          <w:rFonts w:ascii="Calibri" w:hAnsi="Calibri" w:cs="Calibri"/>
          <w:sz w:val="22"/>
          <w:szCs w:val="22"/>
        </w:rPr>
      </w:pPr>
      <w:r w:rsidRPr="00222B19">
        <w:rPr>
          <w:rFonts w:ascii="Calibri" w:hAnsi="Calibri" w:cs="Calibri"/>
          <w:sz w:val="22"/>
          <w:szCs w:val="22"/>
        </w:rPr>
        <w:t xml:space="preserve">The </w:t>
      </w:r>
      <w:proofErr w:type="spellStart"/>
      <w:r w:rsidRPr="00222B19">
        <w:rPr>
          <w:rFonts w:ascii="Calibri" w:hAnsi="Calibri" w:cs="Calibri"/>
          <w:sz w:val="22"/>
          <w:szCs w:val="22"/>
        </w:rPr>
        <w:t>SteelTrak</w:t>
      </w:r>
      <w:proofErr w:type="spellEnd"/>
      <w:r w:rsidRPr="00222B19">
        <w:rPr>
          <w:rFonts w:ascii="Calibri" w:hAnsi="Calibri" w:cs="Calibri"/>
          <w:sz w:val="22"/>
          <w:szCs w:val="22"/>
        </w:rPr>
        <w:t xml:space="preserve"> removes that hazard. With its guided cutting system, you eliminate the need for hand knives and introduce a safer, more controlled process for your team.</w:t>
      </w:r>
    </w:p>
    <w:p w14:paraId="1CA1451C" w14:textId="6609FA14" w:rsidR="00222B19" w:rsidRPr="00222B19" w:rsidRDefault="00222B19" w:rsidP="00222B19">
      <w:pPr>
        <w:rPr>
          <w:rFonts w:ascii="Calibri" w:hAnsi="Calibri" w:cs="Calibri"/>
          <w:sz w:val="22"/>
          <w:szCs w:val="22"/>
        </w:rPr>
      </w:pPr>
      <w:r w:rsidRPr="00222B19">
        <w:rPr>
          <w:rFonts w:ascii="Calibri" w:hAnsi="Calibri" w:cs="Calibri"/>
          <w:sz w:val="22"/>
          <w:szCs w:val="22"/>
        </w:rPr>
        <w:t xml:space="preserve">The safety benefits go even further. Unlike some cutting methods that create harmful dust or debris, the </w:t>
      </w:r>
      <w:proofErr w:type="spellStart"/>
      <w:r w:rsidRPr="00222B19">
        <w:rPr>
          <w:rFonts w:ascii="Calibri" w:hAnsi="Calibri" w:cs="Calibri"/>
          <w:sz w:val="22"/>
          <w:szCs w:val="22"/>
        </w:rPr>
        <w:t>SteelTrak’s</w:t>
      </w:r>
      <w:proofErr w:type="spellEnd"/>
      <w:r w:rsidRPr="00222B19">
        <w:rPr>
          <w:rFonts w:ascii="Calibri" w:hAnsi="Calibri" w:cs="Calibri"/>
          <w:sz w:val="22"/>
          <w:szCs w:val="22"/>
        </w:rPr>
        <w:t xml:space="preserve"> design keeps your workspace clean and safe — protecting both your people and your equipment, especially delicate printers that can be damaged by airborne particles.</w:t>
      </w:r>
      <w:r w:rsidR="00677A02">
        <w:rPr>
          <w:rFonts w:ascii="Calibri" w:hAnsi="Calibri" w:cs="Calibri"/>
          <w:sz w:val="22"/>
          <w:szCs w:val="22"/>
        </w:rPr>
        <w:t xml:space="preserve"> There’s also no dust particles on your applicator table when you apply a vinyl.</w:t>
      </w:r>
    </w:p>
    <w:p w14:paraId="26A6E239" w14:textId="77777777" w:rsidR="00A93604" w:rsidRDefault="00A93604" w:rsidP="00222B19">
      <w:pPr>
        <w:rPr>
          <w:rFonts w:ascii="Calibri" w:hAnsi="Calibri" w:cs="Calibri"/>
          <w:b/>
          <w:bCs/>
          <w:sz w:val="22"/>
          <w:szCs w:val="22"/>
        </w:rPr>
      </w:pPr>
    </w:p>
    <w:p w14:paraId="7BC80294" w14:textId="7F8EDC50" w:rsidR="00222B19" w:rsidRPr="00222B19" w:rsidRDefault="00222B19" w:rsidP="00222B19">
      <w:pPr>
        <w:rPr>
          <w:rFonts w:ascii="Calibri" w:hAnsi="Calibri" w:cs="Calibri"/>
          <w:b/>
          <w:bCs/>
          <w:sz w:val="22"/>
          <w:szCs w:val="22"/>
        </w:rPr>
      </w:pPr>
      <w:r w:rsidRPr="00222B19">
        <w:rPr>
          <w:rFonts w:ascii="Calibri" w:hAnsi="Calibri" w:cs="Calibri"/>
          <w:b/>
          <w:bCs/>
          <w:sz w:val="22"/>
          <w:szCs w:val="22"/>
        </w:rPr>
        <w:t>Smarter Cutting Leads to Smarter Business</w:t>
      </w:r>
    </w:p>
    <w:p w14:paraId="4317F2E8" w14:textId="4C6F087E" w:rsidR="00222B19" w:rsidRPr="00222B19" w:rsidRDefault="00222B19" w:rsidP="00222B19">
      <w:pPr>
        <w:rPr>
          <w:rFonts w:ascii="Calibri" w:hAnsi="Calibri" w:cs="Calibri"/>
          <w:sz w:val="22"/>
          <w:szCs w:val="22"/>
        </w:rPr>
      </w:pPr>
      <w:r w:rsidRPr="00222B19">
        <w:rPr>
          <w:rFonts w:ascii="Calibri" w:hAnsi="Calibri" w:cs="Calibri"/>
          <w:sz w:val="22"/>
          <w:szCs w:val="22"/>
        </w:rPr>
        <w:t>When a single piece of equipment can improve</w:t>
      </w:r>
      <w:r w:rsidR="00677A02">
        <w:rPr>
          <w:rFonts w:ascii="Calibri" w:hAnsi="Calibri" w:cs="Calibri"/>
          <w:sz w:val="22"/>
          <w:szCs w:val="22"/>
        </w:rPr>
        <w:t xml:space="preserve"> </w:t>
      </w:r>
      <w:r w:rsidR="00677A02" w:rsidRPr="00222B19">
        <w:rPr>
          <w:rFonts w:ascii="Calibri" w:hAnsi="Calibri" w:cs="Calibri"/>
          <w:sz w:val="22"/>
          <w:szCs w:val="22"/>
        </w:rPr>
        <w:t>quality, speed, safety, and ultimately, profit</w:t>
      </w:r>
      <w:r w:rsidR="00677A02">
        <w:rPr>
          <w:rFonts w:ascii="Calibri" w:hAnsi="Calibri" w:cs="Calibri"/>
          <w:sz w:val="22"/>
          <w:szCs w:val="22"/>
        </w:rPr>
        <w:t>,</w:t>
      </w:r>
      <w:r w:rsidRPr="00222B19">
        <w:rPr>
          <w:rFonts w:ascii="Calibri" w:hAnsi="Calibri" w:cs="Calibri"/>
          <w:sz w:val="22"/>
          <w:szCs w:val="22"/>
        </w:rPr>
        <w:t xml:space="preserve"> it’s more than a tool — it’s a competitive advantage.</w:t>
      </w:r>
    </w:p>
    <w:p w14:paraId="08CE93F6" w14:textId="77777777" w:rsidR="00222B19" w:rsidRPr="00222B19" w:rsidRDefault="00222B19" w:rsidP="00222B19">
      <w:pPr>
        <w:rPr>
          <w:rFonts w:ascii="Calibri" w:hAnsi="Calibri" w:cs="Calibri"/>
          <w:sz w:val="22"/>
          <w:szCs w:val="22"/>
        </w:rPr>
      </w:pPr>
      <w:r w:rsidRPr="00222B19">
        <w:rPr>
          <w:rFonts w:ascii="Calibri" w:hAnsi="Calibri" w:cs="Calibri"/>
          <w:sz w:val="22"/>
          <w:szCs w:val="22"/>
        </w:rPr>
        <w:t xml:space="preserve">With </w:t>
      </w:r>
      <w:r w:rsidRPr="00222B19">
        <w:rPr>
          <w:rFonts w:ascii="Calibri" w:hAnsi="Calibri" w:cs="Calibri"/>
          <w:b/>
          <w:bCs/>
          <w:sz w:val="22"/>
          <w:szCs w:val="22"/>
        </w:rPr>
        <w:t>customer-reported results of 50% faster output</w:t>
      </w:r>
      <w:r w:rsidRPr="00222B19">
        <w:rPr>
          <w:rFonts w:ascii="Calibri" w:hAnsi="Calibri" w:cs="Calibri"/>
          <w:sz w:val="22"/>
          <w:szCs w:val="22"/>
        </w:rPr>
        <w:t xml:space="preserve">, </w:t>
      </w:r>
      <w:r w:rsidRPr="00222B19">
        <w:rPr>
          <w:rFonts w:ascii="Calibri" w:hAnsi="Calibri" w:cs="Calibri"/>
          <w:b/>
          <w:bCs/>
          <w:sz w:val="22"/>
          <w:szCs w:val="22"/>
        </w:rPr>
        <w:t>30% less waste</w:t>
      </w:r>
      <w:r w:rsidRPr="00222B19">
        <w:rPr>
          <w:rFonts w:ascii="Calibri" w:hAnsi="Calibri" w:cs="Calibri"/>
          <w:sz w:val="22"/>
          <w:szCs w:val="22"/>
        </w:rPr>
        <w:t xml:space="preserve">, </w:t>
      </w:r>
      <w:r w:rsidRPr="00A93604">
        <w:rPr>
          <w:rFonts w:ascii="Calibri" w:hAnsi="Calibri" w:cs="Calibri"/>
          <w:b/>
          <w:bCs/>
          <w:sz w:val="22"/>
          <w:szCs w:val="22"/>
        </w:rPr>
        <w:t>and significantly safer operation,</w:t>
      </w:r>
      <w:r w:rsidRPr="00222B19">
        <w:rPr>
          <w:rFonts w:ascii="Calibri" w:hAnsi="Calibri" w:cs="Calibri"/>
          <w:sz w:val="22"/>
          <w:szCs w:val="22"/>
        </w:rPr>
        <w:t xml:space="preserve"> the </w:t>
      </w:r>
      <w:proofErr w:type="spellStart"/>
      <w:r w:rsidRPr="00222B19">
        <w:rPr>
          <w:rFonts w:ascii="Calibri" w:hAnsi="Calibri" w:cs="Calibri"/>
          <w:sz w:val="22"/>
          <w:szCs w:val="22"/>
        </w:rPr>
        <w:t>Keencut</w:t>
      </w:r>
      <w:proofErr w:type="spellEnd"/>
      <w:r w:rsidRPr="00222B19">
        <w:rPr>
          <w:rFonts w:ascii="Calibri" w:hAnsi="Calibri" w:cs="Calibri"/>
          <w:sz w:val="22"/>
          <w:szCs w:val="22"/>
        </w:rPr>
        <w:t xml:space="preserve"> </w:t>
      </w:r>
      <w:proofErr w:type="spellStart"/>
      <w:r w:rsidRPr="00222B19">
        <w:rPr>
          <w:rFonts w:ascii="Calibri" w:hAnsi="Calibri" w:cs="Calibri"/>
          <w:sz w:val="22"/>
          <w:szCs w:val="22"/>
        </w:rPr>
        <w:t>SteelTrak</w:t>
      </w:r>
      <w:proofErr w:type="spellEnd"/>
      <w:r w:rsidRPr="00222B19">
        <w:rPr>
          <w:rFonts w:ascii="Calibri" w:hAnsi="Calibri" w:cs="Calibri"/>
          <w:sz w:val="22"/>
          <w:szCs w:val="22"/>
        </w:rPr>
        <w:t xml:space="preserve"> isn’t just a smarter way to cut. It’s a smarter way to do business.</w:t>
      </w:r>
    </w:p>
    <w:p w14:paraId="5F563060" w14:textId="77777777" w:rsidR="00677A02" w:rsidRDefault="00677A02" w:rsidP="00222B19">
      <w:pPr>
        <w:rPr>
          <w:rFonts w:ascii="Calibri" w:hAnsi="Calibri" w:cs="Calibri"/>
          <w:sz w:val="22"/>
          <w:szCs w:val="22"/>
        </w:rPr>
      </w:pPr>
    </w:p>
    <w:p w14:paraId="63D70B70" w14:textId="1157EC16" w:rsidR="00222B19" w:rsidRPr="00A93604" w:rsidRDefault="00677A02" w:rsidP="00222B19">
      <w:pPr>
        <w:rPr>
          <w:rFonts w:ascii="Calibri" w:hAnsi="Calibri" w:cs="Calibri"/>
          <w:b/>
          <w:bCs/>
          <w:sz w:val="28"/>
          <w:szCs w:val="28"/>
        </w:rPr>
      </w:pPr>
      <w:r w:rsidRPr="00A93604">
        <w:rPr>
          <w:rFonts w:ascii="Calibri" w:hAnsi="Calibri" w:cs="Calibri"/>
          <w:sz w:val="28"/>
          <w:szCs w:val="28"/>
        </w:rPr>
        <w:t xml:space="preserve">To Cut </w:t>
      </w:r>
      <w:proofErr w:type="spellStart"/>
      <w:r w:rsidRPr="00A93604">
        <w:rPr>
          <w:rFonts w:ascii="Calibri" w:hAnsi="Calibri" w:cs="Calibri"/>
          <w:sz w:val="28"/>
          <w:szCs w:val="28"/>
        </w:rPr>
        <w:t>Keencut</w:t>
      </w:r>
      <w:proofErr w:type="spellEnd"/>
      <w:r w:rsidRPr="00A93604">
        <w:rPr>
          <w:rFonts w:ascii="Calibri" w:hAnsi="Calibri" w:cs="Calibri"/>
          <w:sz w:val="28"/>
          <w:szCs w:val="28"/>
        </w:rPr>
        <w:t xml:space="preserve"> Smarter contact us today on </w:t>
      </w:r>
      <w:r w:rsidR="00D93449" w:rsidRPr="00A93604">
        <w:rPr>
          <w:rFonts w:ascii="Calibri" w:hAnsi="Calibri" w:cs="Calibri"/>
          <w:color w:val="FF0000"/>
          <w:sz w:val="28"/>
          <w:szCs w:val="28"/>
        </w:rPr>
        <w:t>(CONTACT DETAILS)</w:t>
      </w:r>
      <w:r w:rsidR="00222B19" w:rsidRPr="00A93604">
        <w:rPr>
          <w:rFonts w:ascii="Calibri" w:hAnsi="Calibri" w:cs="Calibri"/>
          <w:color w:val="FF0000"/>
          <w:sz w:val="28"/>
          <w:szCs w:val="28"/>
        </w:rPr>
        <w:br/>
      </w:r>
    </w:p>
    <w:sectPr w:rsidR="00222B19" w:rsidRPr="00A93604" w:rsidSect="00677A02">
      <w:headerReference w:type="default" r:id="rId11"/>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BD662" w14:textId="77777777" w:rsidR="00677A02" w:rsidRDefault="00677A02" w:rsidP="00677A02">
      <w:pPr>
        <w:spacing w:after="0" w:line="240" w:lineRule="auto"/>
      </w:pPr>
      <w:r>
        <w:separator/>
      </w:r>
    </w:p>
  </w:endnote>
  <w:endnote w:type="continuationSeparator" w:id="0">
    <w:p w14:paraId="0444ED64" w14:textId="77777777" w:rsidR="00677A02" w:rsidRDefault="00677A02" w:rsidP="0067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0B3B0" w14:textId="77777777" w:rsidR="00677A02" w:rsidRDefault="00677A02" w:rsidP="00677A02">
      <w:pPr>
        <w:spacing w:after="0" w:line="240" w:lineRule="auto"/>
      </w:pPr>
      <w:r>
        <w:separator/>
      </w:r>
    </w:p>
  </w:footnote>
  <w:footnote w:type="continuationSeparator" w:id="0">
    <w:p w14:paraId="332E52BB" w14:textId="77777777" w:rsidR="00677A02" w:rsidRDefault="00677A02" w:rsidP="00677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16DE" w14:textId="77777777" w:rsidR="00677A02" w:rsidRDefault="00677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1125A"/>
    <w:multiLevelType w:val="multilevel"/>
    <w:tmpl w:val="55864966"/>
    <w:lvl w:ilvl="0">
      <w:start w:val="1"/>
      <w:numFmt w:val="decimal"/>
      <w:pStyle w:val="footno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73452D5"/>
    <w:multiLevelType w:val="hybridMultilevel"/>
    <w:tmpl w:val="E42850EE"/>
    <w:lvl w:ilvl="0" w:tplc="58947C5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9267093">
    <w:abstractNumId w:val="1"/>
  </w:num>
  <w:num w:numId="2" w16cid:durableId="420637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19"/>
    <w:rsid w:val="001A0355"/>
    <w:rsid w:val="00222B19"/>
    <w:rsid w:val="00385196"/>
    <w:rsid w:val="0065630B"/>
    <w:rsid w:val="00677A02"/>
    <w:rsid w:val="006F7DED"/>
    <w:rsid w:val="0071673C"/>
    <w:rsid w:val="007C7CCA"/>
    <w:rsid w:val="008C791A"/>
    <w:rsid w:val="008D1295"/>
    <w:rsid w:val="00A93604"/>
    <w:rsid w:val="00B2404E"/>
    <w:rsid w:val="00C17DB6"/>
    <w:rsid w:val="00C55760"/>
    <w:rsid w:val="00D82341"/>
    <w:rsid w:val="00D93449"/>
    <w:rsid w:val="00DA51F6"/>
    <w:rsid w:val="00EB72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F3EB"/>
  <w15:chartTrackingRefBased/>
  <w15:docId w15:val="{8D2A0EED-2989-4BCA-B536-91CDC275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footnotes"/>
    <w:basedOn w:val="footnote"/>
    <w:next w:val="footnote"/>
    <w:link w:val="Heading3Char"/>
    <w:autoRedefine/>
    <w:uiPriority w:val="9"/>
    <w:unhideWhenUsed/>
    <w:qFormat/>
    <w:rsid w:val="0065630B"/>
    <w:pPr>
      <w:keepNext/>
      <w:keepLines/>
      <w:numPr>
        <w:numId w:val="0"/>
      </w:numPr>
      <w:spacing w:before="40" w:after="0"/>
      <w:outlineLvl w:val="2"/>
    </w:pPr>
    <w:rPr>
      <w:rFonts w:asciiTheme="majorHAnsi" w:eastAsiaTheme="majorEastAsia" w:hAnsiTheme="majorHAnsi" w:cstheme="majorBidi"/>
      <w:color w:val="0A2F41" w:themeColor="accent1" w:themeShade="80"/>
      <w:szCs w:val="24"/>
    </w:rPr>
  </w:style>
  <w:style w:type="paragraph" w:styleId="Heading4">
    <w:name w:val="heading 4"/>
    <w:basedOn w:val="Normal"/>
    <w:next w:val="Normal"/>
    <w:link w:val="Heading4Char"/>
    <w:uiPriority w:val="9"/>
    <w:semiHidden/>
    <w:unhideWhenUsed/>
    <w:qFormat/>
    <w:rsid w:val="00222B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B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B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B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B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B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FootnoteText"/>
    <w:link w:val="footnoteChar"/>
    <w:autoRedefine/>
    <w:qFormat/>
    <w:rsid w:val="0065630B"/>
    <w:pPr>
      <w:numPr>
        <w:numId w:val="2"/>
      </w:numPr>
      <w:spacing w:after="200" w:line="259" w:lineRule="auto"/>
      <w:ind w:hanging="360"/>
      <w:contextualSpacing/>
    </w:pPr>
    <w:rPr>
      <w:rFonts w:cstheme="minorHAnsi"/>
      <w:color w:val="000000" w:themeColor="text1"/>
      <w:sz w:val="16"/>
      <w:szCs w:val="16"/>
    </w:rPr>
  </w:style>
  <w:style w:type="character" w:customStyle="1" w:styleId="footnoteChar">
    <w:name w:val="footnote Char"/>
    <w:basedOn w:val="FootnoteTextChar"/>
    <w:link w:val="footnote"/>
    <w:rsid w:val="0065630B"/>
    <w:rPr>
      <w:rFonts w:cstheme="minorHAnsi"/>
      <w:color w:val="000000" w:themeColor="text1"/>
      <w:sz w:val="16"/>
      <w:szCs w:val="16"/>
    </w:rPr>
  </w:style>
  <w:style w:type="paragraph" w:styleId="FootnoteText">
    <w:name w:val="footnote text"/>
    <w:basedOn w:val="Normal"/>
    <w:link w:val="FootnoteTextChar"/>
    <w:uiPriority w:val="99"/>
    <w:semiHidden/>
    <w:unhideWhenUsed/>
    <w:rsid w:val="00656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630B"/>
    <w:rPr>
      <w:sz w:val="20"/>
      <w:szCs w:val="20"/>
    </w:rPr>
  </w:style>
  <w:style w:type="character" w:customStyle="1" w:styleId="Heading3Char">
    <w:name w:val="Heading 3 Char"/>
    <w:aliases w:val="footnotes Char"/>
    <w:basedOn w:val="DefaultParagraphFont"/>
    <w:link w:val="Heading3"/>
    <w:uiPriority w:val="9"/>
    <w:rsid w:val="0065630B"/>
    <w:rPr>
      <w:rFonts w:asciiTheme="majorHAnsi" w:eastAsiaTheme="majorEastAsia" w:hAnsiTheme="majorHAnsi" w:cstheme="majorBidi"/>
      <w:color w:val="0A2F41" w:themeColor="accent1" w:themeShade="80"/>
      <w:sz w:val="16"/>
    </w:rPr>
  </w:style>
  <w:style w:type="character" w:customStyle="1" w:styleId="Heading1Char">
    <w:name w:val="Heading 1 Char"/>
    <w:basedOn w:val="DefaultParagraphFont"/>
    <w:link w:val="Heading1"/>
    <w:uiPriority w:val="9"/>
    <w:rsid w:val="00222B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B19"/>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222B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B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B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B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B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B19"/>
    <w:rPr>
      <w:rFonts w:eastAsiaTheme="majorEastAsia" w:cstheme="majorBidi"/>
      <w:color w:val="272727" w:themeColor="text1" w:themeTint="D8"/>
    </w:rPr>
  </w:style>
  <w:style w:type="paragraph" w:styleId="Title">
    <w:name w:val="Title"/>
    <w:basedOn w:val="Normal"/>
    <w:next w:val="Normal"/>
    <w:link w:val="TitleChar"/>
    <w:uiPriority w:val="10"/>
    <w:qFormat/>
    <w:rsid w:val="00222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B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B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B19"/>
    <w:pPr>
      <w:spacing w:before="160"/>
      <w:jc w:val="center"/>
    </w:pPr>
    <w:rPr>
      <w:i/>
      <w:iCs/>
      <w:color w:val="404040" w:themeColor="text1" w:themeTint="BF"/>
    </w:rPr>
  </w:style>
  <w:style w:type="character" w:customStyle="1" w:styleId="QuoteChar">
    <w:name w:val="Quote Char"/>
    <w:basedOn w:val="DefaultParagraphFont"/>
    <w:link w:val="Quote"/>
    <w:uiPriority w:val="29"/>
    <w:rsid w:val="00222B19"/>
    <w:rPr>
      <w:i/>
      <w:iCs/>
      <w:color w:val="404040" w:themeColor="text1" w:themeTint="BF"/>
    </w:rPr>
  </w:style>
  <w:style w:type="paragraph" w:styleId="ListParagraph">
    <w:name w:val="List Paragraph"/>
    <w:basedOn w:val="Normal"/>
    <w:uiPriority w:val="34"/>
    <w:qFormat/>
    <w:rsid w:val="00222B19"/>
    <w:pPr>
      <w:ind w:left="720"/>
      <w:contextualSpacing/>
    </w:pPr>
  </w:style>
  <w:style w:type="character" w:styleId="IntenseEmphasis">
    <w:name w:val="Intense Emphasis"/>
    <w:basedOn w:val="DefaultParagraphFont"/>
    <w:uiPriority w:val="21"/>
    <w:qFormat/>
    <w:rsid w:val="00222B19"/>
    <w:rPr>
      <w:i/>
      <w:iCs/>
      <w:color w:val="0F4761" w:themeColor="accent1" w:themeShade="BF"/>
    </w:rPr>
  </w:style>
  <w:style w:type="paragraph" w:styleId="IntenseQuote">
    <w:name w:val="Intense Quote"/>
    <w:basedOn w:val="Normal"/>
    <w:next w:val="Normal"/>
    <w:link w:val="IntenseQuoteChar"/>
    <w:uiPriority w:val="30"/>
    <w:qFormat/>
    <w:rsid w:val="00222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B19"/>
    <w:rPr>
      <w:i/>
      <w:iCs/>
      <w:color w:val="0F4761" w:themeColor="accent1" w:themeShade="BF"/>
    </w:rPr>
  </w:style>
  <w:style w:type="character" w:styleId="IntenseReference">
    <w:name w:val="Intense Reference"/>
    <w:basedOn w:val="DefaultParagraphFont"/>
    <w:uiPriority w:val="32"/>
    <w:qFormat/>
    <w:rsid w:val="00222B19"/>
    <w:rPr>
      <w:b/>
      <w:bCs/>
      <w:smallCaps/>
      <w:color w:val="0F4761" w:themeColor="accent1" w:themeShade="BF"/>
      <w:spacing w:val="5"/>
    </w:rPr>
  </w:style>
  <w:style w:type="paragraph" w:styleId="Header">
    <w:name w:val="header"/>
    <w:basedOn w:val="Normal"/>
    <w:link w:val="HeaderChar"/>
    <w:uiPriority w:val="99"/>
    <w:unhideWhenUsed/>
    <w:rsid w:val="00677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A02"/>
  </w:style>
  <w:style w:type="paragraph" w:styleId="Footer">
    <w:name w:val="footer"/>
    <w:basedOn w:val="Normal"/>
    <w:link w:val="FooterChar"/>
    <w:uiPriority w:val="99"/>
    <w:unhideWhenUsed/>
    <w:rsid w:val="00677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3395">
      <w:bodyDiv w:val="1"/>
      <w:marLeft w:val="0"/>
      <w:marRight w:val="0"/>
      <w:marTop w:val="0"/>
      <w:marBottom w:val="0"/>
      <w:divBdr>
        <w:top w:val="none" w:sz="0" w:space="0" w:color="auto"/>
        <w:left w:val="none" w:sz="0" w:space="0" w:color="auto"/>
        <w:bottom w:val="none" w:sz="0" w:space="0" w:color="auto"/>
        <w:right w:val="none" w:sz="0" w:space="0" w:color="auto"/>
      </w:divBdr>
    </w:div>
    <w:div w:id="829062755">
      <w:bodyDiv w:val="1"/>
      <w:marLeft w:val="0"/>
      <w:marRight w:val="0"/>
      <w:marTop w:val="0"/>
      <w:marBottom w:val="0"/>
      <w:divBdr>
        <w:top w:val="none" w:sz="0" w:space="0" w:color="auto"/>
        <w:left w:val="none" w:sz="0" w:space="0" w:color="auto"/>
        <w:bottom w:val="none" w:sz="0" w:space="0" w:color="auto"/>
        <w:right w:val="none" w:sz="0" w:space="0" w:color="auto"/>
      </w:divBdr>
    </w:div>
    <w:div w:id="1596136310">
      <w:bodyDiv w:val="1"/>
      <w:marLeft w:val="0"/>
      <w:marRight w:val="0"/>
      <w:marTop w:val="0"/>
      <w:marBottom w:val="0"/>
      <w:divBdr>
        <w:top w:val="none" w:sz="0" w:space="0" w:color="auto"/>
        <w:left w:val="none" w:sz="0" w:space="0" w:color="auto"/>
        <w:bottom w:val="none" w:sz="0" w:space="0" w:color="auto"/>
        <w:right w:val="none" w:sz="0" w:space="0" w:color="auto"/>
      </w:divBdr>
    </w:div>
    <w:div w:id="181070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Mulcahey</dc:creator>
  <cp:keywords/>
  <dc:description/>
  <cp:lastModifiedBy>Mark Mulcahey</cp:lastModifiedBy>
  <cp:revision>2</cp:revision>
  <dcterms:created xsi:type="dcterms:W3CDTF">2025-05-06T09:27:00Z</dcterms:created>
  <dcterms:modified xsi:type="dcterms:W3CDTF">2025-05-06T09:27:00Z</dcterms:modified>
</cp:coreProperties>
</file>